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5C" w:rsidRPr="00A3184C" w:rsidRDefault="00231670" w:rsidP="005221AE">
      <w:pPr>
        <w:ind w:firstLineChars="200" w:firstLine="723"/>
        <w:jc w:val="center"/>
        <w:rPr>
          <w:b/>
          <w:sz w:val="36"/>
          <w:szCs w:val="36"/>
        </w:rPr>
      </w:pPr>
      <w:r w:rsidRPr="00A3184C">
        <w:rPr>
          <w:b/>
          <w:sz w:val="36"/>
          <w:szCs w:val="36"/>
        </w:rPr>
        <w:t>曲阜师范大学</w:t>
      </w:r>
    </w:p>
    <w:p w:rsidR="0020165C" w:rsidRDefault="005221AE" w:rsidP="00A3184C">
      <w:pPr>
        <w:ind w:firstLineChars="200"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学术型</w:t>
      </w:r>
      <w:r w:rsidR="003A5338" w:rsidRPr="00A3184C">
        <w:rPr>
          <w:rFonts w:hint="eastAsia"/>
          <w:b/>
          <w:sz w:val="36"/>
          <w:szCs w:val="36"/>
        </w:rPr>
        <w:t>研究生</w:t>
      </w:r>
      <w:r w:rsidR="003A5338" w:rsidRPr="00A3184C">
        <w:rPr>
          <w:b/>
          <w:sz w:val="36"/>
          <w:szCs w:val="36"/>
        </w:rPr>
        <w:t>公共</w:t>
      </w:r>
      <w:r w:rsidR="00231670" w:rsidRPr="00A3184C">
        <w:rPr>
          <w:b/>
          <w:sz w:val="36"/>
          <w:szCs w:val="36"/>
        </w:rPr>
        <w:t>英语课程教学改革方案</w:t>
      </w:r>
    </w:p>
    <w:p w:rsidR="004E5295" w:rsidRPr="00A3184C" w:rsidRDefault="004E5295" w:rsidP="00A3184C">
      <w:pPr>
        <w:ind w:firstLineChars="200" w:firstLine="723"/>
        <w:jc w:val="center"/>
        <w:rPr>
          <w:b/>
          <w:sz w:val="36"/>
          <w:szCs w:val="36"/>
        </w:rPr>
      </w:pPr>
    </w:p>
    <w:p w:rsidR="008F093C" w:rsidRPr="00A3184C" w:rsidRDefault="003A5338" w:rsidP="00A3184C">
      <w:pPr>
        <w:ind w:firstLineChars="200" w:firstLine="560"/>
        <w:rPr>
          <w:sz w:val="28"/>
          <w:szCs w:val="28"/>
        </w:rPr>
      </w:pPr>
      <w:r w:rsidRPr="00A3184C">
        <w:rPr>
          <w:sz w:val="28"/>
          <w:szCs w:val="28"/>
        </w:rPr>
        <w:t>研究生公共英语</w:t>
      </w:r>
      <w:r w:rsidR="00231670" w:rsidRPr="00A3184C">
        <w:rPr>
          <w:sz w:val="28"/>
          <w:szCs w:val="28"/>
        </w:rPr>
        <w:t>是</w:t>
      </w:r>
      <w:r w:rsidR="008F093C" w:rsidRPr="00A3184C">
        <w:rPr>
          <w:sz w:val="28"/>
          <w:szCs w:val="28"/>
        </w:rPr>
        <w:t>我校非英语专业研究生的学位必修课程之一</w:t>
      </w:r>
      <w:r w:rsidR="008F093C" w:rsidRPr="00A3184C">
        <w:rPr>
          <w:rFonts w:hint="eastAsia"/>
          <w:sz w:val="28"/>
          <w:szCs w:val="28"/>
        </w:rPr>
        <w:t>，</w:t>
      </w:r>
      <w:r w:rsidR="008F093C" w:rsidRPr="00A3184C">
        <w:rPr>
          <w:sz w:val="28"/>
          <w:szCs w:val="28"/>
        </w:rPr>
        <w:t>其</w:t>
      </w:r>
      <w:r w:rsidR="00D61309" w:rsidRPr="00A3184C">
        <w:rPr>
          <w:sz w:val="28"/>
          <w:szCs w:val="28"/>
        </w:rPr>
        <w:t>主要</w:t>
      </w:r>
      <w:r w:rsidR="008F093C" w:rsidRPr="00A3184C">
        <w:rPr>
          <w:sz w:val="28"/>
          <w:szCs w:val="28"/>
        </w:rPr>
        <w:t>教学目标是</w:t>
      </w:r>
      <w:r w:rsidR="00284089" w:rsidRPr="00A3184C">
        <w:rPr>
          <w:sz w:val="28"/>
          <w:szCs w:val="28"/>
        </w:rPr>
        <w:t>在</w:t>
      </w:r>
      <w:r w:rsidR="008F093C" w:rsidRPr="00A3184C">
        <w:rPr>
          <w:sz w:val="28"/>
          <w:szCs w:val="28"/>
        </w:rPr>
        <w:t>培养</w:t>
      </w:r>
      <w:r w:rsidR="00231670" w:rsidRPr="00A3184C">
        <w:rPr>
          <w:sz w:val="28"/>
          <w:szCs w:val="28"/>
        </w:rPr>
        <w:t>学生</w:t>
      </w:r>
      <w:r w:rsidR="00284089" w:rsidRPr="00A3184C">
        <w:rPr>
          <w:sz w:val="28"/>
          <w:szCs w:val="28"/>
        </w:rPr>
        <w:t>扎实的语言基础的前提下</w:t>
      </w:r>
      <w:r w:rsidR="00284089" w:rsidRPr="00A3184C">
        <w:rPr>
          <w:rFonts w:hint="eastAsia"/>
          <w:sz w:val="28"/>
          <w:szCs w:val="28"/>
        </w:rPr>
        <w:t>，加强</w:t>
      </w:r>
      <w:r w:rsidR="00231670" w:rsidRPr="00A3184C">
        <w:rPr>
          <w:sz w:val="28"/>
          <w:szCs w:val="28"/>
        </w:rPr>
        <w:t>英语综合应用能力，特别是听说</w:t>
      </w:r>
      <w:r w:rsidR="00D61309" w:rsidRPr="00A3184C">
        <w:rPr>
          <w:sz w:val="28"/>
          <w:szCs w:val="28"/>
        </w:rPr>
        <w:t>和</w:t>
      </w:r>
      <w:r w:rsidR="00284089" w:rsidRPr="00A3184C">
        <w:rPr>
          <w:sz w:val="28"/>
          <w:szCs w:val="28"/>
        </w:rPr>
        <w:t>学术</w:t>
      </w:r>
      <w:r w:rsidR="00D61309" w:rsidRPr="00A3184C">
        <w:rPr>
          <w:sz w:val="28"/>
          <w:szCs w:val="28"/>
        </w:rPr>
        <w:t>写作</w:t>
      </w:r>
      <w:r w:rsidR="00231670" w:rsidRPr="00A3184C">
        <w:rPr>
          <w:sz w:val="28"/>
          <w:szCs w:val="28"/>
        </w:rPr>
        <w:t>能力</w:t>
      </w:r>
      <w:r w:rsidR="00284089" w:rsidRPr="00A3184C">
        <w:rPr>
          <w:sz w:val="28"/>
          <w:szCs w:val="28"/>
        </w:rPr>
        <w:t>的培养</w:t>
      </w:r>
      <w:r w:rsidR="00231670" w:rsidRPr="00A3184C">
        <w:rPr>
          <w:sz w:val="28"/>
          <w:szCs w:val="28"/>
        </w:rPr>
        <w:t>，使之在今后的学习、工作和社会交往中，能够用英语有效进行口头和书面交流，同时提高其综合文化素养，以适应我国经济、文化发展和国际交流的需要。为</w:t>
      </w:r>
      <w:r w:rsidR="00D61309" w:rsidRPr="00A3184C">
        <w:rPr>
          <w:rFonts w:hint="eastAsia"/>
          <w:sz w:val="28"/>
          <w:szCs w:val="28"/>
        </w:rPr>
        <w:t>推进</w:t>
      </w:r>
      <w:r w:rsidR="00231670" w:rsidRPr="00A3184C">
        <w:rPr>
          <w:sz w:val="28"/>
          <w:szCs w:val="28"/>
        </w:rPr>
        <w:t>我校</w:t>
      </w:r>
      <w:r w:rsidR="00B50EEF">
        <w:rPr>
          <w:sz w:val="28"/>
          <w:szCs w:val="28"/>
        </w:rPr>
        <w:t>学术型</w:t>
      </w:r>
      <w:r w:rsidRPr="00A3184C">
        <w:rPr>
          <w:sz w:val="28"/>
          <w:szCs w:val="28"/>
        </w:rPr>
        <w:t>研究生公共英语</w:t>
      </w:r>
      <w:r w:rsidR="00231670" w:rsidRPr="00A3184C">
        <w:rPr>
          <w:sz w:val="28"/>
          <w:szCs w:val="28"/>
        </w:rPr>
        <w:t>教学</w:t>
      </w:r>
      <w:r w:rsidR="00D61309" w:rsidRPr="00A3184C">
        <w:rPr>
          <w:sz w:val="28"/>
          <w:szCs w:val="28"/>
        </w:rPr>
        <w:t>改革，进一步提高教学质量，特制定本方案</w:t>
      </w:r>
      <w:r w:rsidRPr="00A3184C">
        <w:rPr>
          <w:rFonts w:hint="eastAsia"/>
          <w:sz w:val="28"/>
          <w:szCs w:val="28"/>
        </w:rPr>
        <w:t>，自</w:t>
      </w:r>
      <w:r w:rsidRPr="00A3184C">
        <w:rPr>
          <w:rFonts w:hint="eastAsia"/>
          <w:sz w:val="28"/>
          <w:szCs w:val="28"/>
        </w:rPr>
        <w:t>201</w:t>
      </w:r>
      <w:r w:rsidR="00D61309" w:rsidRPr="00A3184C">
        <w:rPr>
          <w:rFonts w:hint="eastAsia"/>
          <w:sz w:val="28"/>
          <w:szCs w:val="28"/>
        </w:rPr>
        <w:t>6</w:t>
      </w:r>
      <w:r w:rsidRPr="00A3184C">
        <w:rPr>
          <w:rFonts w:hint="eastAsia"/>
          <w:sz w:val="28"/>
          <w:szCs w:val="28"/>
        </w:rPr>
        <w:t>级起试行。</w:t>
      </w:r>
    </w:p>
    <w:p w:rsidR="009A1DFE" w:rsidRPr="00A3184C" w:rsidRDefault="009A1DFE" w:rsidP="00A3184C">
      <w:pPr>
        <w:ind w:firstLineChars="200" w:firstLine="562"/>
        <w:rPr>
          <w:b/>
          <w:sz w:val="28"/>
          <w:szCs w:val="28"/>
        </w:rPr>
      </w:pPr>
      <w:r w:rsidRPr="00A3184C">
        <w:rPr>
          <w:rFonts w:hint="eastAsia"/>
          <w:b/>
          <w:sz w:val="28"/>
          <w:szCs w:val="28"/>
        </w:rPr>
        <w:t>一、</w:t>
      </w:r>
      <w:r w:rsidR="00284089" w:rsidRPr="00A3184C">
        <w:rPr>
          <w:rFonts w:hint="eastAsia"/>
          <w:b/>
          <w:sz w:val="28"/>
          <w:szCs w:val="28"/>
        </w:rPr>
        <w:t>分级教学</w:t>
      </w:r>
    </w:p>
    <w:p w:rsidR="00284089" w:rsidRPr="00A3184C" w:rsidRDefault="0007333B" w:rsidP="00A3184C">
      <w:pPr>
        <w:ind w:firstLineChars="200" w:firstLine="560"/>
        <w:rPr>
          <w:sz w:val="28"/>
          <w:szCs w:val="28"/>
        </w:rPr>
      </w:pPr>
      <w:r w:rsidRPr="00A3184C">
        <w:rPr>
          <w:rFonts w:hint="eastAsia"/>
          <w:sz w:val="28"/>
          <w:szCs w:val="28"/>
        </w:rPr>
        <w:t>根据“因材施教，分类指导”的原则，</w:t>
      </w:r>
      <w:r w:rsidRPr="00A3184C">
        <w:rPr>
          <w:sz w:val="28"/>
          <w:szCs w:val="28"/>
        </w:rPr>
        <w:t>我校</w:t>
      </w:r>
      <w:r w:rsidR="00B50EEF">
        <w:rPr>
          <w:sz w:val="28"/>
          <w:szCs w:val="28"/>
        </w:rPr>
        <w:t>学术型</w:t>
      </w:r>
      <w:r w:rsidRPr="00A3184C">
        <w:rPr>
          <w:sz w:val="28"/>
          <w:szCs w:val="28"/>
        </w:rPr>
        <w:t>研究生公共英语课程</w:t>
      </w:r>
      <w:r w:rsidR="00284089" w:rsidRPr="00A3184C">
        <w:rPr>
          <w:rFonts w:hint="eastAsia"/>
          <w:sz w:val="28"/>
          <w:szCs w:val="28"/>
        </w:rPr>
        <w:t>实行分级教学。研究生入校后根据</w:t>
      </w:r>
      <w:r w:rsidR="009F21A0">
        <w:rPr>
          <w:rFonts w:hint="eastAsia"/>
          <w:sz w:val="28"/>
          <w:szCs w:val="28"/>
        </w:rPr>
        <w:t>研究生复试英语</w:t>
      </w:r>
      <w:r w:rsidR="00284089" w:rsidRPr="00A3184C">
        <w:rPr>
          <w:rFonts w:hint="eastAsia"/>
          <w:sz w:val="28"/>
          <w:szCs w:val="28"/>
        </w:rPr>
        <w:t>成绩分为</w:t>
      </w:r>
      <w:r w:rsidR="009A1DFE" w:rsidRPr="00A3184C">
        <w:rPr>
          <w:rFonts w:hint="eastAsia"/>
          <w:sz w:val="28"/>
          <w:szCs w:val="28"/>
        </w:rPr>
        <w:t>A</w:t>
      </w:r>
      <w:r w:rsidR="009A1DFE" w:rsidRPr="00A3184C">
        <w:rPr>
          <w:rFonts w:hint="eastAsia"/>
          <w:sz w:val="28"/>
          <w:szCs w:val="28"/>
        </w:rPr>
        <w:t>、</w:t>
      </w:r>
      <w:r w:rsidR="009A1DFE" w:rsidRPr="00A3184C">
        <w:rPr>
          <w:rFonts w:hint="eastAsia"/>
          <w:sz w:val="28"/>
          <w:szCs w:val="28"/>
        </w:rPr>
        <w:t>B</w:t>
      </w:r>
      <w:r w:rsidR="009A1DFE" w:rsidRPr="00A3184C">
        <w:rPr>
          <w:rFonts w:hint="eastAsia"/>
          <w:sz w:val="28"/>
          <w:szCs w:val="28"/>
        </w:rPr>
        <w:t>和</w:t>
      </w:r>
      <w:r w:rsidR="009A1DFE" w:rsidRPr="00A3184C">
        <w:rPr>
          <w:rFonts w:hint="eastAsia"/>
          <w:sz w:val="28"/>
          <w:szCs w:val="28"/>
        </w:rPr>
        <w:t>C</w:t>
      </w:r>
      <w:r w:rsidR="009A1DFE" w:rsidRPr="00A3184C">
        <w:rPr>
          <w:rFonts w:hint="eastAsia"/>
          <w:sz w:val="28"/>
          <w:szCs w:val="28"/>
        </w:rPr>
        <w:t>三个层级（简称</w:t>
      </w:r>
      <w:r w:rsidR="009A1DFE" w:rsidRPr="00A3184C">
        <w:rPr>
          <w:rFonts w:hint="eastAsia"/>
          <w:sz w:val="28"/>
          <w:szCs w:val="28"/>
        </w:rPr>
        <w:t>A</w:t>
      </w:r>
      <w:r w:rsidR="009A1DFE" w:rsidRPr="00A3184C">
        <w:rPr>
          <w:rFonts w:hint="eastAsia"/>
          <w:sz w:val="28"/>
          <w:szCs w:val="28"/>
        </w:rPr>
        <w:t>班、</w:t>
      </w:r>
      <w:r w:rsidR="009A1DFE" w:rsidRPr="00A3184C">
        <w:rPr>
          <w:rFonts w:hint="eastAsia"/>
          <w:sz w:val="28"/>
          <w:szCs w:val="28"/>
        </w:rPr>
        <w:t>B</w:t>
      </w:r>
      <w:r w:rsidR="009A1DFE" w:rsidRPr="00A3184C">
        <w:rPr>
          <w:rFonts w:hint="eastAsia"/>
          <w:sz w:val="28"/>
          <w:szCs w:val="28"/>
        </w:rPr>
        <w:t>班和</w:t>
      </w:r>
      <w:r w:rsidR="009A1DFE" w:rsidRPr="00A3184C">
        <w:rPr>
          <w:rFonts w:hint="eastAsia"/>
          <w:sz w:val="28"/>
          <w:szCs w:val="28"/>
        </w:rPr>
        <w:t>C</w:t>
      </w:r>
      <w:r w:rsidR="009A1DFE" w:rsidRPr="00A3184C">
        <w:rPr>
          <w:rFonts w:hint="eastAsia"/>
          <w:sz w:val="28"/>
          <w:szCs w:val="28"/>
        </w:rPr>
        <w:t>班），</w:t>
      </w:r>
      <w:r w:rsidR="00284089" w:rsidRPr="00A3184C">
        <w:rPr>
          <w:rFonts w:hint="eastAsia"/>
          <w:sz w:val="28"/>
          <w:szCs w:val="28"/>
        </w:rPr>
        <w:t>对应</w:t>
      </w:r>
      <w:r w:rsidR="009A1DFE" w:rsidRPr="00A3184C">
        <w:rPr>
          <w:rFonts w:hint="eastAsia"/>
          <w:sz w:val="28"/>
          <w:szCs w:val="28"/>
        </w:rPr>
        <w:t>三</w:t>
      </w:r>
      <w:r w:rsidR="00284089" w:rsidRPr="00A3184C">
        <w:rPr>
          <w:rFonts w:hint="eastAsia"/>
          <w:sz w:val="28"/>
          <w:szCs w:val="28"/>
        </w:rPr>
        <w:t>个层次的教学要求。</w:t>
      </w:r>
      <w:r w:rsidR="00284089" w:rsidRPr="00A3184C">
        <w:rPr>
          <w:rFonts w:hint="eastAsia"/>
          <w:sz w:val="28"/>
          <w:szCs w:val="28"/>
        </w:rPr>
        <w:t xml:space="preserve">A </w:t>
      </w:r>
      <w:r w:rsidR="009A1DFE" w:rsidRPr="00A3184C">
        <w:rPr>
          <w:rFonts w:hint="eastAsia"/>
          <w:sz w:val="28"/>
          <w:szCs w:val="28"/>
        </w:rPr>
        <w:t>班为</w:t>
      </w:r>
      <w:r w:rsidR="00284089" w:rsidRPr="00A3184C">
        <w:rPr>
          <w:rFonts w:hint="eastAsia"/>
          <w:sz w:val="28"/>
          <w:szCs w:val="28"/>
        </w:rPr>
        <w:t>高要求，</w:t>
      </w:r>
      <w:r w:rsidR="00284089" w:rsidRPr="00A3184C">
        <w:rPr>
          <w:rFonts w:hint="eastAsia"/>
          <w:sz w:val="28"/>
          <w:szCs w:val="28"/>
        </w:rPr>
        <w:t>B</w:t>
      </w:r>
      <w:r w:rsidR="009A1DFE" w:rsidRPr="00A3184C">
        <w:rPr>
          <w:rFonts w:hint="eastAsia"/>
          <w:sz w:val="28"/>
          <w:szCs w:val="28"/>
        </w:rPr>
        <w:t>班为较高要求，</w:t>
      </w:r>
      <w:r w:rsidR="009A1DFE" w:rsidRPr="00A3184C">
        <w:rPr>
          <w:rFonts w:hint="eastAsia"/>
          <w:sz w:val="28"/>
          <w:szCs w:val="28"/>
        </w:rPr>
        <w:t>C</w:t>
      </w:r>
      <w:r w:rsidR="009A1DFE" w:rsidRPr="00A3184C">
        <w:rPr>
          <w:rFonts w:hint="eastAsia"/>
          <w:sz w:val="28"/>
          <w:szCs w:val="28"/>
        </w:rPr>
        <w:t>班为基本要求，课程设置</w:t>
      </w:r>
      <w:r w:rsidR="00284089" w:rsidRPr="00A3184C">
        <w:rPr>
          <w:rFonts w:hint="eastAsia"/>
          <w:sz w:val="28"/>
          <w:szCs w:val="28"/>
        </w:rPr>
        <w:t>根据级别要求不同进行设计。</w:t>
      </w:r>
    </w:p>
    <w:p w:rsidR="009A1DFE" w:rsidRPr="00143B0C" w:rsidRDefault="0007333B" w:rsidP="00A3184C">
      <w:pPr>
        <w:ind w:firstLineChars="200" w:firstLine="560"/>
        <w:rPr>
          <w:sz w:val="28"/>
          <w:szCs w:val="28"/>
        </w:rPr>
      </w:pPr>
      <w:r w:rsidRPr="00A3184C">
        <w:rPr>
          <w:rFonts w:hint="eastAsia"/>
          <w:sz w:val="28"/>
          <w:szCs w:val="28"/>
        </w:rPr>
        <w:t>分级方法：</w:t>
      </w:r>
      <w:r w:rsidRPr="00143B0C">
        <w:rPr>
          <w:sz w:val="28"/>
          <w:szCs w:val="28"/>
        </w:rPr>
        <w:t>所有新生入学后</w:t>
      </w:r>
      <w:r w:rsidR="005221AE" w:rsidRPr="00143B0C">
        <w:rPr>
          <w:sz w:val="28"/>
          <w:szCs w:val="28"/>
        </w:rPr>
        <w:t>根据研究</w:t>
      </w:r>
      <w:r w:rsidR="009F21A0" w:rsidRPr="00143B0C">
        <w:rPr>
          <w:rFonts w:hint="eastAsia"/>
          <w:sz w:val="28"/>
          <w:szCs w:val="28"/>
        </w:rPr>
        <w:t>生</w:t>
      </w:r>
      <w:r w:rsidR="005221AE" w:rsidRPr="00143B0C">
        <w:rPr>
          <w:sz w:val="28"/>
          <w:szCs w:val="28"/>
        </w:rPr>
        <w:t>复试</w:t>
      </w:r>
      <w:r w:rsidR="009F21A0" w:rsidRPr="00143B0C">
        <w:rPr>
          <w:sz w:val="28"/>
          <w:szCs w:val="28"/>
        </w:rPr>
        <w:t>英语</w:t>
      </w:r>
      <w:r w:rsidR="005221AE" w:rsidRPr="00143B0C">
        <w:rPr>
          <w:sz w:val="28"/>
          <w:szCs w:val="28"/>
        </w:rPr>
        <w:t>成绩</w:t>
      </w:r>
      <w:r w:rsidRPr="00143B0C">
        <w:rPr>
          <w:sz w:val="28"/>
          <w:szCs w:val="28"/>
        </w:rPr>
        <w:t>进行</w:t>
      </w:r>
      <w:r w:rsidR="00ED5C82" w:rsidRPr="00143B0C">
        <w:rPr>
          <w:sz w:val="28"/>
          <w:szCs w:val="28"/>
        </w:rPr>
        <w:t>校内</w:t>
      </w:r>
      <w:r w:rsidRPr="00143B0C">
        <w:rPr>
          <w:sz w:val="28"/>
          <w:szCs w:val="28"/>
        </w:rPr>
        <w:t>英语水平</w:t>
      </w:r>
      <w:r w:rsidR="00ED5C82" w:rsidRPr="00143B0C">
        <w:rPr>
          <w:rFonts w:hint="eastAsia"/>
          <w:sz w:val="28"/>
          <w:szCs w:val="28"/>
        </w:rPr>
        <w:t>认定</w:t>
      </w:r>
      <w:r w:rsidRPr="00A3184C">
        <w:rPr>
          <w:rFonts w:hint="eastAsia"/>
          <w:sz w:val="28"/>
          <w:szCs w:val="28"/>
        </w:rPr>
        <w:t>，</w:t>
      </w:r>
      <w:r w:rsidRPr="00143B0C">
        <w:rPr>
          <w:rFonts w:hint="eastAsia"/>
          <w:sz w:val="28"/>
          <w:szCs w:val="28"/>
        </w:rPr>
        <w:t>分为</w:t>
      </w:r>
      <w:r w:rsidRPr="00143B0C">
        <w:rPr>
          <w:rFonts w:hint="eastAsia"/>
          <w:sz w:val="28"/>
          <w:szCs w:val="28"/>
        </w:rPr>
        <w:t>A</w:t>
      </w:r>
      <w:r w:rsidRPr="00143B0C">
        <w:rPr>
          <w:rFonts w:hint="eastAsia"/>
          <w:sz w:val="28"/>
          <w:szCs w:val="28"/>
        </w:rPr>
        <w:t>、</w:t>
      </w:r>
      <w:r w:rsidRPr="00143B0C">
        <w:rPr>
          <w:rFonts w:hint="eastAsia"/>
          <w:sz w:val="28"/>
          <w:szCs w:val="28"/>
        </w:rPr>
        <w:t>B</w:t>
      </w:r>
      <w:r w:rsidRPr="00143B0C">
        <w:rPr>
          <w:rFonts w:hint="eastAsia"/>
          <w:sz w:val="28"/>
          <w:szCs w:val="28"/>
        </w:rPr>
        <w:t>、</w:t>
      </w:r>
      <w:r w:rsidRPr="00143B0C">
        <w:rPr>
          <w:rFonts w:hint="eastAsia"/>
          <w:sz w:val="28"/>
          <w:szCs w:val="28"/>
        </w:rPr>
        <w:t>C</w:t>
      </w:r>
      <w:r w:rsidR="005221AE" w:rsidRPr="00143B0C">
        <w:rPr>
          <w:rFonts w:hint="eastAsia"/>
          <w:sz w:val="28"/>
          <w:szCs w:val="28"/>
        </w:rPr>
        <w:t>三个层次</w:t>
      </w:r>
      <w:r w:rsidRPr="00A3184C">
        <w:rPr>
          <w:rFonts w:hint="eastAsia"/>
          <w:sz w:val="28"/>
          <w:szCs w:val="28"/>
        </w:rPr>
        <w:t>，分别编入</w:t>
      </w:r>
      <w:r w:rsidRPr="00A3184C">
        <w:rPr>
          <w:rFonts w:hint="eastAsia"/>
          <w:sz w:val="28"/>
          <w:szCs w:val="28"/>
        </w:rPr>
        <w:t>A</w:t>
      </w:r>
      <w:r w:rsidRPr="00A3184C">
        <w:rPr>
          <w:rFonts w:hint="eastAsia"/>
          <w:sz w:val="28"/>
          <w:szCs w:val="28"/>
        </w:rPr>
        <w:t>、</w:t>
      </w:r>
      <w:r w:rsidRPr="00A3184C">
        <w:rPr>
          <w:rFonts w:hint="eastAsia"/>
          <w:sz w:val="28"/>
          <w:szCs w:val="28"/>
        </w:rPr>
        <w:t>B</w:t>
      </w:r>
      <w:r w:rsidRPr="00A3184C">
        <w:rPr>
          <w:rFonts w:hint="eastAsia"/>
          <w:sz w:val="28"/>
          <w:szCs w:val="28"/>
        </w:rPr>
        <w:t>、</w:t>
      </w:r>
      <w:r w:rsidRPr="00A3184C">
        <w:rPr>
          <w:rFonts w:hint="eastAsia"/>
          <w:sz w:val="28"/>
          <w:szCs w:val="28"/>
        </w:rPr>
        <w:t>C</w:t>
      </w:r>
      <w:r w:rsidRPr="00A3184C">
        <w:rPr>
          <w:rFonts w:hint="eastAsia"/>
          <w:sz w:val="28"/>
          <w:szCs w:val="28"/>
        </w:rPr>
        <w:t>三类班级。</w:t>
      </w:r>
      <w:r w:rsidRPr="00A3184C">
        <w:rPr>
          <w:rFonts w:hint="eastAsia"/>
          <w:sz w:val="28"/>
          <w:szCs w:val="28"/>
        </w:rPr>
        <w:t>A</w:t>
      </w:r>
      <w:r w:rsidRPr="00A3184C">
        <w:rPr>
          <w:rFonts w:hint="eastAsia"/>
          <w:sz w:val="28"/>
          <w:szCs w:val="28"/>
        </w:rPr>
        <w:t>班学生从学术英语开始学习，</w:t>
      </w:r>
      <w:r w:rsidRPr="00A3184C">
        <w:rPr>
          <w:rFonts w:hint="eastAsia"/>
          <w:sz w:val="28"/>
          <w:szCs w:val="28"/>
        </w:rPr>
        <w:t>B</w:t>
      </w:r>
      <w:r w:rsidRPr="00A3184C">
        <w:rPr>
          <w:rFonts w:hint="eastAsia"/>
          <w:sz w:val="28"/>
          <w:szCs w:val="28"/>
        </w:rPr>
        <w:t>班学生从中级英语开始学习，</w:t>
      </w:r>
      <w:r w:rsidRPr="00A3184C">
        <w:rPr>
          <w:rFonts w:hint="eastAsia"/>
          <w:sz w:val="28"/>
          <w:szCs w:val="28"/>
        </w:rPr>
        <w:t>C</w:t>
      </w:r>
      <w:r w:rsidRPr="00A3184C">
        <w:rPr>
          <w:rFonts w:hint="eastAsia"/>
          <w:sz w:val="28"/>
          <w:szCs w:val="28"/>
        </w:rPr>
        <w:t>班学生从初级英语开始学习。</w:t>
      </w:r>
      <w:r w:rsidRPr="00143B0C">
        <w:rPr>
          <w:rFonts w:hint="eastAsia"/>
          <w:sz w:val="28"/>
          <w:szCs w:val="28"/>
        </w:rPr>
        <w:t>原则上学生应该</w:t>
      </w:r>
      <w:r w:rsidR="005221AE" w:rsidRPr="00143B0C">
        <w:rPr>
          <w:rFonts w:hint="eastAsia"/>
          <w:sz w:val="28"/>
          <w:szCs w:val="28"/>
        </w:rPr>
        <w:t>服从学校分层安排，</w:t>
      </w:r>
      <w:r w:rsidRPr="00143B0C">
        <w:rPr>
          <w:rFonts w:hint="eastAsia"/>
          <w:sz w:val="28"/>
          <w:szCs w:val="28"/>
        </w:rPr>
        <w:t>选择适合其现有英语水平的英语课程，</w:t>
      </w:r>
      <w:r w:rsidR="005221AE" w:rsidRPr="00143B0C">
        <w:rPr>
          <w:rFonts w:hint="eastAsia"/>
          <w:sz w:val="28"/>
          <w:szCs w:val="28"/>
        </w:rPr>
        <w:t>有特殊情况者可以向研究生处提出书面申请，经研究生处和开课单位研究同意后，可更改选课层次。</w:t>
      </w:r>
    </w:p>
    <w:p w:rsidR="0020165C" w:rsidRPr="00A3184C" w:rsidRDefault="00231670" w:rsidP="00A3184C">
      <w:pPr>
        <w:ind w:firstLineChars="200" w:firstLine="560"/>
        <w:rPr>
          <w:b/>
          <w:sz w:val="28"/>
          <w:szCs w:val="28"/>
        </w:rPr>
      </w:pPr>
      <w:r w:rsidRPr="00A3184C">
        <w:rPr>
          <w:sz w:val="28"/>
          <w:szCs w:val="28"/>
        </w:rPr>
        <w:t xml:space="preserve"> </w:t>
      </w:r>
      <w:r w:rsidR="0007333B" w:rsidRPr="00A3184C">
        <w:rPr>
          <w:b/>
          <w:sz w:val="28"/>
          <w:szCs w:val="28"/>
        </w:rPr>
        <w:t>二</w:t>
      </w:r>
      <w:r w:rsidRPr="00A3184C">
        <w:rPr>
          <w:b/>
          <w:sz w:val="28"/>
          <w:szCs w:val="28"/>
        </w:rPr>
        <w:t>、课时学分</w:t>
      </w:r>
    </w:p>
    <w:p w:rsidR="0020165C" w:rsidRPr="00A3184C" w:rsidRDefault="00790C8A" w:rsidP="00A3184C">
      <w:pPr>
        <w:ind w:firstLineChars="200" w:firstLine="560"/>
        <w:rPr>
          <w:sz w:val="28"/>
          <w:szCs w:val="28"/>
        </w:rPr>
      </w:pPr>
      <w:r w:rsidRPr="00A3184C">
        <w:rPr>
          <w:rFonts w:hint="eastAsia"/>
          <w:sz w:val="28"/>
          <w:szCs w:val="28"/>
        </w:rPr>
        <w:t>研究生公共英语课程</w:t>
      </w:r>
      <w:r w:rsidR="00231670" w:rsidRPr="00A3184C">
        <w:rPr>
          <w:sz w:val="28"/>
          <w:szCs w:val="28"/>
        </w:rPr>
        <w:t>共计</w:t>
      </w:r>
      <w:r w:rsidR="00284089" w:rsidRPr="00A3184C">
        <w:rPr>
          <w:rFonts w:hint="eastAsia"/>
          <w:sz w:val="28"/>
          <w:szCs w:val="28"/>
        </w:rPr>
        <w:t>6</w:t>
      </w:r>
      <w:r w:rsidR="00231670" w:rsidRPr="00A3184C">
        <w:rPr>
          <w:sz w:val="28"/>
          <w:szCs w:val="28"/>
        </w:rPr>
        <w:t>学分，开课</w:t>
      </w:r>
      <w:r w:rsidR="00284089" w:rsidRPr="00A3184C">
        <w:rPr>
          <w:rFonts w:hint="eastAsia"/>
          <w:sz w:val="28"/>
          <w:szCs w:val="28"/>
        </w:rPr>
        <w:t>2</w:t>
      </w:r>
      <w:r w:rsidR="00231670" w:rsidRPr="00A3184C">
        <w:rPr>
          <w:sz w:val="28"/>
          <w:szCs w:val="28"/>
        </w:rPr>
        <w:t>学期，每学期</w:t>
      </w:r>
      <w:r w:rsidR="00231670" w:rsidRPr="00A3184C">
        <w:rPr>
          <w:sz w:val="28"/>
          <w:szCs w:val="28"/>
        </w:rPr>
        <w:t>3</w:t>
      </w:r>
      <w:r w:rsidR="00231670" w:rsidRPr="00A3184C">
        <w:rPr>
          <w:sz w:val="28"/>
          <w:szCs w:val="28"/>
        </w:rPr>
        <w:t>学分</w:t>
      </w:r>
      <w:r w:rsidRPr="00A3184C">
        <w:rPr>
          <w:rFonts w:hint="eastAsia"/>
          <w:sz w:val="28"/>
          <w:szCs w:val="28"/>
        </w:rPr>
        <w:t>，</w:t>
      </w:r>
      <w:r w:rsidR="00231670" w:rsidRPr="00A3184C">
        <w:rPr>
          <w:sz w:val="28"/>
          <w:szCs w:val="28"/>
        </w:rPr>
        <w:t>每学期</w:t>
      </w:r>
      <w:r w:rsidR="00284089" w:rsidRPr="00A3184C">
        <w:rPr>
          <w:rFonts w:hint="eastAsia"/>
          <w:sz w:val="28"/>
          <w:szCs w:val="28"/>
        </w:rPr>
        <w:t>72</w:t>
      </w:r>
      <w:r w:rsidR="00231670" w:rsidRPr="00A3184C">
        <w:rPr>
          <w:sz w:val="28"/>
          <w:szCs w:val="28"/>
        </w:rPr>
        <w:lastRenderedPageBreak/>
        <w:t>课时，总计</w:t>
      </w:r>
      <w:r w:rsidR="00284089" w:rsidRPr="00A3184C">
        <w:rPr>
          <w:rFonts w:hint="eastAsia"/>
          <w:sz w:val="28"/>
          <w:szCs w:val="28"/>
        </w:rPr>
        <w:t>144</w:t>
      </w:r>
      <w:r w:rsidR="00231670" w:rsidRPr="00A3184C">
        <w:rPr>
          <w:sz w:val="28"/>
          <w:szCs w:val="28"/>
        </w:rPr>
        <w:t>课时。</w:t>
      </w:r>
    </w:p>
    <w:p w:rsidR="0020165C" w:rsidRPr="00A3184C" w:rsidRDefault="00231670" w:rsidP="00A3184C">
      <w:pPr>
        <w:ind w:firstLineChars="200" w:firstLine="560"/>
        <w:rPr>
          <w:b/>
          <w:sz w:val="28"/>
          <w:szCs w:val="28"/>
        </w:rPr>
      </w:pPr>
      <w:r w:rsidRPr="00A3184C">
        <w:rPr>
          <w:sz w:val="28"/>
          <w:szCs w:val="28"/>
        </w:rPr>
        <w:t xml:space="preserve"> </w:t>
      </w:r>
      <w:r w:rsidRPr="00A3184C">
        <w:rPr>
          <w:b/>
          <w:sz w:val="28"/>
          <w:szCs w:val="28"/>
        </w:rPr>
        <w:t xml:space="preserve"> </w:t>
      </w:r>
      <w:r w:rsidRPr="00A3184C">
        <w:rPr>
          <w:b/>
          <w:sz w:val="28"/>
          <w:szCs w:val="28"/>
        </w:rPr>
        <w:t>三、课程</w:t>
      </w:r>
      <w:r w:rsidR="00A3184C">
        <w:rPr>
          <w:rFonts w:hint="eastAsia"/>
          <w:b/>
          <w:sz w:val="28"/>
          <w:szCs w:val="28"/>
        </w:rPr>
        <w:t>设置</w:t>
      </w:r>
    </w:p>
    <w:p w:rsidR="0020165C" w:rsidRDefault="00454D35" w:rsidP="00A3184C">
      <w:pPr>
        <w:ind w:firstLineChars="200" w:firstLine="560"/>
        <w:rPr>
          <w:sz w:val="28"/>
          <w:szCs w:val="28"/>
        </w:rPr>
      </w:pPr>
      <w:r w:rsidRPr="00A3184C">
        <w:rPr>
          <w:rFonts w:hint="eastAsia"/>
          <w:sz w:val="28"/>
          <w:szCs w:val="28"/>
        </w:rPr>
        <w:t>研究生公共英语课程分为两种类型，一为听说课，二为</w:t>
      </w:r>
      <w:r w:rsidR="00D011D7" w:rsidRPr="00A3184C">
        <w:rPr>
          <w:rFonts w:hint="eastAsia"/>
          <w:sz w:val="28"/>
          <w:szCs w:val="28"/>
        </w:rPr>
        <w:t>综合</w:t>
      </w:r>
      <w:r w:rsidRPr="00A3184C">
        <w:rPr>
          <w:rFonts w:hint="eastAsia"/>
          <w:sz w:val="28"/>
          <w:szCs w:val="28"/>
        </w:rPr>
        <w:t>课</w:t>
      </w:r>
      <w:r w:rsidRPr="00A3184C">
        <w:rPr>
          <w:rFonts w:hint="eastAsia"/>
          <w:sz w:val="28"/>
          <w:szCs w:val="28"/>
        </w:rPr>
        <w:t>/</w:t>
      </w:r>
      <w:r w:rsidRPr="00A3184C">
        <w:rPr>
          <w:rFonts w:hint="eastAsia"/>
          <w:sz w:val="28"/>
          <w:szCs w:val="28"/>
        </w:rPr>
        <w:t>拓展课</w:t>
      </w:r>
      <w:r w:rsidR="00D011D7" w:rsidRPr="00A3184C">
        <w:rPr>
          <w:rFonts w:hint="eastAsia"/>
          <w:sz w:val="28"/>
          <w:szCs w:val="28"/>
        </w:rPr>
        <w:t>，</w:t>
      </w:r>
      <w:r w:rsidR="00231670" w:rsidRPr="00A3184C">
        <w:rPr>
          <w:sz w:val="28"/>
          <w:szCs w:val="28"/>
        </w:rPr>
        <w:t>课程安排计划见下表：</w:t>
      </w:r>
    </w:p>
    <w:p w:rsidR="00A3184C" w:rsidRPr="00A3184C" w:rsidRDefault="00A3184C" w:rsidP="00A3184C">
      <w:pPr>
        <w:ind w:firstLineChars="200" w:firstLine="560"/>
        <w:rPr>
          <w:sz w:val="28"/>
          <w:szCs w:val="28"/>
        </w:rPr>
      </w:pPr>
    </w:p>
    <w:tbl>
      <w:tblPr>
        <w:tblW w:w="7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221"/>
        <w:gridCol w:w="1950"/>
        <w:gridCol w:w="872"/>
        <w:gridCol w:w="1083"/>
        <w:gridCol w:w="643"/>
        <w:gridCol w:w="1122"/>
      </w:tblGrid>
      <w:tr w:rsidR="007D7DC9" w:rsidRPr="00A3184C" w:rsidTr="007D7DC9">
        <w:trPr>
          <w:jc w:val="center"/>
        </w:trPr>
        <w:tc>
          <w:tcPr>
            <w:tcW w:w="959" w:type="dxa"/>
            <w:vAlign w:val="center"/>
          </w:tcPr>
          <w:p w:rsidR="007D7DC9" w:rsidRPr="00A3184C" w:rsidRDefault="007D7DC9" w:rsidP="007D7DC9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b/>
                <w:kern w:val="0"/>
                <w:szCs w:val="21"/>
              </w:rPr>
              <w:t>学  期</w:t>
            </w:r>
          </w:p>
        </w:tc>
        <w:tc>
          <w:tcPr>
            <w:tcW w:w="1221" w:type="dxa"/>
            <w:vAlign w:val="center"/>
          </w:tcPr>
          <w:p w:rsidR="007D7DC9" w:rsidRPr="00A3184C" w:rsidRDefault="007D7DC9" w:rsidP="007D7DC9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b/>
                <w:kern w:val="0"/>
                <w:szCs w:val="21"/>
              </w:rPr>
              <w:t>授课对象</w:t>
            </w:r>
          </w:p>
        </w:tc>
        <w:tc>
          <w:tcPr>
            <w:tcW w:w="1950" w:type="dxa"/>
            <w:vAlign w:val="center"/>
          </w:tcPr>
          <w:p w:rsidR="007D7DC9" w:rsidRPr="00A3184C" w:rsidRDefault="007D7DC9" w:rsidP="007D7DC9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b/>
                <w:kern w:val="0"/>
                <w:szCs w:val="21"/>
              </w:rPr>
              <w:t>课      程</w:t>
            </w:r>
          </w:p>
        </w:tc>
        <w:tc>
          <w:tcPr>
            <w:tcW w:w="872" w:type="dxa"/>
            <w:vAlign w:val="center"/>
          </w:tcPr>
          <w:p w:rsidR="007D7DC9" w:rsidRPr="00A3184C" w:rsidRDefault="007D7DC9" w:rsidP="007D7DC9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b/>
                <w:kern w:val="0"/>
                <w:szCs w:val="21"/>
              </w:rPr>
              <w:t>周学时</w:t>
            </w:r>
          </w:p>
        </w:tc>
        <w:tc>
          <w:tcPr>
            <w:tcW w:w="1083" w:type="dxa"/>
            <w:vAlign w:val="center"/>
          </w:tcPr>
          <w:p w:rsidR="007D7DC9" w:rsidRPr="00A3184C" w:rsidRDefault="007D7DC9" w:rsidP="007D7DC9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b/>
                <w:kern w:val="0"/>
                <w:szCs w:val="21"/>
              </w:rPr>
              <w:t>成绩比重</w:t>
            </w:r>
          </w:p>
        </w:tc>
        <w:tc>
          <w:tcPr>
            <w:tcW w:w="643" w:type="dxa"/>
            <w:vAlign w:val="center"/>
          </w:tcPr>
          <w:p w:rsidR="007D7DC9" w:rsidRPr="00A3184C" w:rsidRDefault="007D7DC9" w:rsidP="007D7DC9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1122" w:type="dxa"/>
            <w:vAlign w:val="center"/>
          </w:tcPr>
          <w:p w:rsidR="007D7DC9" w:rsidRPr="00A3184C" w:rsidRDefault="007D7DC9" w:rsidP="007D7DC9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b/>
                <w:kern w:val="0"/>
                <w:szCs w:val="21"/>
              </w:rPr>
              <w:t>教学方式</w:t>
            </w:r>
          </w:p>
        </w:tc>
      </w:tr>
      <w:tr w:rsidR="001848F8" w:rsidRPr="00A3184C" w:rsidTr="007D7DC9">
        <w:trPr>
          <w:trHeight w:val="442"/>
          <w:jc w:val="center"/>
        </w:trPr>
        <w:tc>
          <w:tcPr>
            <w:tcW w:w="959" w:type="dxa"/>
            <w:vAlign w:val="center"/>
          </w:tcPr>
          <w:p w:rsidR="001848F8" w:rsidRPr="00A3184C" w:rsidRDefault="001848F8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21" w:type="dxa"/>
            <w:vMerge w:val="restart"/>
            <w:vAlign w:val="center"/>
          </w:tcPr>
          <w:p w:rsidR="001848F8" w:rsidRPr="00A3184C" w:rsidRDefault="001848F8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A班学生</w:t>
            </w:r>
          </w:p>
        </w:tc>
        <w:tc>
          <w:tcPr>
            <w:tcW w:w="1950" w:type="dxa"/>
            <w:vAlign w:val="center"/>
          </w:tcPr>
          <w:p w:rsidR="001848F8" w:rsidRPr="00A3184C" w:rsidRDefault="001848F8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研究生英语视听说1</w:t>
            </w:r>
          </w:p>
        </w:tc>
        <w:tc>
          <w:tcPr>
            <w:tcW w:w="872" w:type="dxa"/>
            <w:vAlign w:val="center"/>
          </w:tcPr>
          <w:p w:rsidR="001848F8" w:rsidRPr="00A3184C" w:rsidRDefault="001848F8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83" w:type="dxa"/>
            <w:vMerge w:val="restart"/>
            <w:vAlign w:val="center"/>
          </w:tcPr>
          <w:p w:rsidR="001848F8" w:rsidRPr="00A3184C" w:rsidRDefault="001848F8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A3184C">
              <w:rPr>
                <w:rFonts w:ascii="宋体" w:hAnsi="宋体" w:cs="宋体" w:hint="eastAsia"/>
                <w:kern w:val="0"/>
                <w:szCs w:val="21"/>
              </w:rPr>
              <w:t>0%</w:t>
            </w:r>
          </w:p>
        </w:tc>
        <w:tc>
          <w:tcPr>
            <w:tcW w:w="643" w:type="dxa"/>
            <w:vMerge w:val="restart"/>
            <w:vAlign w:val="center"/>
          </w:tcPr>
          <w:p w:rsidR="001848F8" w:rsidRPr="00A3184C" w:rsidRDefault="001848F8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22" w:type="dxa"/>
            <w:vMerge w:val="restart"/>
            <w:vAlign w:val="center"/>
          </w:tcPr>
          <w:p w:rsidR="001848F8" w:rsidRPr="00A3184C" w:rsidRDefault="001848F8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3B0C">
              <w:rPr>
                <w:rFonts w:ascii="宋体" w:hAnsi="宋体" w:cs="宋体" w:hint="eastAsia"/>
                <w:kern w:val="0"/>
                <w:szCs w:val="21"/>
              </w:rPr>
              <w:t>面授</w:t>
            </w:r>
          </w:p>
        </w:tc>
      </w:tr>
      <w:tr w:rsidR="001848F8" w:rsidRPr="00A3184C" w:rsidTr="007D7DC9">
        <w:trPr>
          <w:trHeight w:val="600"/>
          <w:jc w:val="center"/>
        </w:trPr>
        <w:tc>
          <w:tcPr>
            <w:tcW w:w="959" w:type="dxa"/>
            <w:vAlign w:val="center"/>
          </w:tcPr>
          <w:p w:rsidR="001848F8" w:rsidRPr="00A3184C" w:rsidRDefault="001848F8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21" w:type="dxa"/>
            <w:vMerge/>
            <w:vAlign w:val="center"/>
          </w:tcPr>
          <w:p w:rsidR="001848F8" w:rsidRPr="00A3184C" w:rsidRDefault="001848F8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1848F8" w:rsidRPr="00A3184C" w:rsidRDefault="001848F8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研究生英语视听说2</w:t>
            </w:r>
          </w:p>
        </w:tc>
        <w:tc>
          <w:tcPr>
            <w:tcW w:w="872" w:type="dxa"/>
            <w:vAlign w:val="center"/>
          </w:tcPr>
          <w:p w:rsidR="001848F8" w:rsidRPr="00A3184C" w:rsidRDefault="001848F8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83" w:type="dxa"/>
            <w:vMerge/>
            <w:vAlign w:val="center"/>
          </w:tcPr>
          <w:p w:rsidR="001848F8" w:rsidRPr="00A3184C" w:rsidRDefault="001848F8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3" w:type="dxa"/>
            <w:vMerge/>
            <w:vAlign w:val="center"/>
          </w:tcPr>
          <w:p w:rsidR="001848F8" w:rsidRPr="00A3184C" w:rsidRDefault="001848F8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1848F8" w:rsidRPr="00A3184C" w:rsidRDefault="001848F8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848F8" w:rsidRPr="00A3184C" w:rsidTr="007D7DC9">
        <w:trPr>
          <w:trHeight w:val="552"/>
          <w:jc w:val="center"/>
        </w:trPr>
        <w:tc>
          <w:tcPr>
            <w:tcW w:w="959" w:type="dxa"/>
            <w:vAlign w:val="center"/>
          </w:tcPr>
          <w:p w:rsidR="001848F8" w:rsidRPr="00A3184C" w:rsidRDefault="001848F8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21" w:type="dxa"/>
            <w:vMerge/>
            <w:vAlign w:val="center"/>
          </w:tcPr>
          <w:p w:rsidR="001848F8" w:rsidRPr="00A3184C" w:rsidRDefault="001848F8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1848F8" w:rsidRPr="00A3184C" w:rsidRDefault="001848F8" w:rsidP="00FF795C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综合学术英语教程</w:t>
            </w:r>
            <w:r w:rsidRPr="00A3184C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72" w:type="dxa"/>
            <w:vAlign w:val="center"/>
          </w:tcPr>
          <w:p w:rsidR="001848F8" w:rsidRPr="00A3184C" w:rsidRDefault="001848F8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83" w:type="dxa"/>
            <w:vMerge w:val="restart"/>
            <w:vAlign w:val="center"/>
          </w:tcPr>
          <w:p w:rsidR="001848F8" w:rsidRPr="00A3184C" w:rsidRDefault="001848F8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A3184C">
              <w:rPr>
                <w:rFonts w:ascii="宋体" w:hAnsi="宋体" w:cs="宋体" w:hint="eastAsia"/>
                <w:kern w:val="0"/>
                <w:szCs w:val="21"/>
              </w:rPr>
              <w:t>0%</w:t>
            </w:r>
          </w:p>
        </w:tc>
        <w:tc>
          <w:tcPr>
            <w:tcW w:w="643" w:type="dxa"/>
            <w:vMerge w:val="restart"/>
            <w:vAlign w:val="center"/>
          </w:tcPr>
          <w:p w:rsidR="001848F8" w:rsidRPr="00A3184C" w:rsidRDefault="001848F8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22" w:type="dxa"/>
            <w:vMerge w:val="restart"/>
            <w:vAlign w:val="center"/>
          </w:tcPr>
          <w:p w:rsidR="001848F8" w:rsidRPr="00A3184C" w:rsidRDefault="001848F8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面授</w:t>
            </w:r>
          </w:p>
        </w:tc>
      </w:tr>
      <w:tr w:rsidR="001848F8" w:rsidRPr="00A3184C" w:rsidTr="007D7DC9">
        <w:trPr>
          <w:trHeight w:val="418"/>
          <w:jc w:val="center"/>
        </w:trPr>
        <w:tc>
          <w:tcPr>
            <w:tcW w:w="959" w:type="dxa"/>
            <w:vAlign w:val="center"/>
          </w:tcPr>
          <w:p w:rsidR="001848F8" w:rsidRPr="00A3184C" w:rsidRDefault="001848F8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21" w:type="dxa"/>
            <w:vMerge/>
            <w:vAlign w:val="center"/>
          </w:tcPr>
          <w:p w:rsidR="001848F8" w:rsidRPr="00A3184C" w:rsidRDefault="001848F8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1848F8" w:rsidRPr="00A3184C" w:rsidRDefault="001848F8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综合学术</w:t>
            </w:r>
            <w:r w:rsidRPr="00A3184C">
              <w:rPr>
                <w:rFonts w:ascii="宋体" w:hAnsi="宋体" w:cs="宋体" w:hint="eastAsia"/>
                <w:kern w:val="0"/>
                <w:szCs w:val="21"/>
              </w:rPr>
              <w:t>英语</w:t>
            </w:r>
            <w:r>
              <w:rPr>
                <w:rFonts w:ascii="宋体" w:hAnsi="宋体" w:cs="宋体" w:hint="eastAsia"/>
                <w:kern w:val="0"/>
                <w:szCs w:val="21"/>
              </w:rPr>
              <w:t>教程4</w:t>
            </w:r>
          </w:p>
        </w:tc>
        <w:tc>
          <w:tcPr>
            <w:tcW w:w="872" w:type="dxa"/>
            <w:vAlign w:val="center"/>
          </w:tcPr>
          <w:p w:rsidR="001848F8" w:rsidRPr="00A3184C" w:rsidRDefault="001848F8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83" w:type="dxa"/>
            <w:vMerge/>
            <w:vAlign w:val="center"/>
          </w:tcPr>
          <w:p w:rsidR="001848F8" w:rsidRPr="00A3184C" w:rsidRDefault="001848F8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3" w:type="dxa"/>
            <w:vMerge/>
            <w:vAlign w:val="center"/>
          </w:tcPr>
          <w:p w:rsidR="001848F8" w:rsidRPr="00A3184C" w:rsidRDefault="001848F8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1848F8" w:rsidRPr="00A3184C" w:rsidRDefault="001848F8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184C" w:rsidRPr="00A3184C" w:rsidTr="00C86110">
        <w:trPr>
          <w:jc w:val="center"/>
        </w:trPr>
        <w:tc>
          <w:tcPr>
            <w:tcW w:w="959" w:type="dxa"/>
            <w:vAlign w:val="center"/>
          </w:tcPr>
          <w:p w:rsidR="00A3184C" w:rsidRPr="00A3184C" w:rsidRDefault="00A3184C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6891" w:type="dxa"/>
            <w:gridSpan w:val="6"/>
            <w:vAlign w:val="center"/>
          </w:tcPr>
          <w:p w:rsidR="00A3184C" w:rsidRPr="00A3184C" w:rsidRDefault="00A3184C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B535D1" w:rsidRPr="00A3184C" w:rsidRDefault="00B535D1" w:rsidP="00A3184C">
      <w:pPr>
        <w:ind w:firstLineChars="200" w:firstLine="560"/>
        <w:rPr>
          <w:sz w:val="28"/>
          <w:szCs w:val="28"/>
        </w:rPr>
      </w:pPr>
    </w:p>
    <w:tbl>
      <w:tblPr>
        <w:tblW w:w="7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221"/>
        <w:gridCol w:w="1950"/>
        <w:gridCol w:w="872"/>
        <w:gridCol w:w="1083"/>
        <w:gridCol w:w="643"/>
        <w:gridCol w:w="1122"/>
      </w:tblGrid>
      <w:tr w:rsidR="007D7DC9" w:rsidRPr="00A3184C" w:rsidTr="00D23003">
        <w:trPr>
          <w:jc w:val="center"/>
        </w:trPr>
        <w:tc>
          <w:tcPr>
            <w:tcW w:w="959" w:type="dxa"/>
            <w:vAlign w:val="center"/>
          </w:tcPr>
          <w:p w:rsidR="007D7DC9" w:rsidRPr="00A3184C" w:rsidRDefault="007D7DC9" w:rsidP="00D23003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b/>
                <w:kern w:val="0"/>
                <w:szCs w:val="21"/>
              </w:rPr>
              <w:t>学  期</w:t>
            </w:r>
          </w:p>
        </w:tc>
        <w:tc>
          <w:tcPr>
            <w:tcW w:w="1221" w:type="dxa"/>
            <w:vAlign w:val="center"/>
          </w:tcPr>
          <w:p w:rsidR="007D7DC9" w:rsidRPr="00A3184C" w:rsidRDefault="007D7DC9" w:rsidP="00D23003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b/>
                <w:kern w:val="0"/>
                <w:szCs w:val="21"/>
              </w:rPr>
              <w:t>授课对象</w:t>
            </w:r>
          </w:p>
        </w:tc>
        <w:tc>
          <w:tcPr>
            <w:tcW w:w="1950" w:type="dxa"/>
            <w:vAlign w:val="center"/>
          </w:tcPr>
          <w:p w:rsidR="007D7DC9" w:rsidRPr="00A3184C" w:rsidRDefault="007D7DC9" w:rsidP="00D23003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b/>
                <w:kern w:val="0"/>
                <w:szCs w:val="21"/>
              </w:rPr>
              <w:t>课      程</w:t>
            </w:r>
          </w:p>
        </w:tc>
        <w:tc>
          <w:tcPr>
            <w:tcW w:w="872" w:type="dxa"/>
            <w:vAlign w:val="center"/>
          </w:tcPr>
          <w:p w:rsidR="007D7DC9" w:rsidRPr="00A3184C" w:rsidRDefault="007D7DC9" w:rsidP="00D23003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b/>
                <w:kern w:val="0"/>
                <w:szCs w:val="21"/>
              </w:rPr>
              <w:t>周学时</w:t>
            </w:r>
          </w:p>
        </w:tc>
        <w:tc>
          <w:tcPr>
            <w:tcW w:w="1083" w:type="dxa"/>
            <w:vAlign w:val="center"/>
          </w:tcPr>
          <w:p w:rsidR="007D7DC9" w:rsidRPr="00A3184C" w:rsidRDefault="007D7DC9" w:rsidP="00D23003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b/>
                <w:kern w:val="0"/>
                <w:szCs w:val="21"/>
              </w:rPr>
              <w:t>成绩比重</w:t>
            </w:r>
          </w:p>
        </w:tc>
        <w:tc>
          <w:tcPr>
            <w:tcW w:w="643" w:type="dxa"/>
            <w:vAlign w:val="center"/>
          </w:tcPr>
          <w:p w:rsidR="007D7DC9" w:rsidRPr="00A3184C" w:rsidRDefault="007D7DC9" w:rsidP="00D23003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1122" w:type="dxa"/>
            <w:vAlign w:val="center"/>
          </w:tcPr>
          <w:p w:rsidR="007D7DC9" w:rsidRPr="00A3184C" w:rsidRDefault="007D7DC9" w:rsidP="00D23003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b/>
                <w:kern w:val="0"/>
                <w:szCs w:val="21"/>
              </w:rPr>
              <w:t>教学方式</w:t>
            </w:r>
          </w:p>
        </w:tc>
      </w:tr>
      <w:tr w:rsidR="001848F8" w:rsidRPr="00A3184C" w:rsidTr="00D23003">
        <w:trPr>
          <w:trHeight w:val="442"/>
          <w:jc w:val="center"/>
        </w:trPr>
        <w:tc>
          <w:tcPr>
            <w:tcW w:w="959" w:type="dxa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21" w:type="dxa"/>
            <w:vMerge w:val="restart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B班学生</w:t>
            </w:r>
          </w:p>
        </w:tc>
        <w:tc>
          <w:tcPr>
            <w:tcW w:w="1950" w:type="dxa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研究生英语视听说1</w:t>
            </w:r>
          </w:p>
        </w:tc>
        <w:tc>
          <w:tcPr>
            <w:tcW w:w="872" w:type="dxa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83" w:type="dxa"/>
            <w:vMerge w:val="restart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A3184C">
              <w:rPr>
                <w:rFonts w:ascii="宋体" w:hAnsi="宋体" w:cs="宋体" w:hint="eastAsia"/>
                <w:kern w:val="0"/>
                <w:szCs w:val="21"/>
              </w:rPr>
              <w:t>0%</w:t>
            </w:r>
          </w:p>
        </w:tc>
        <w:tc>
          <w:tcPr>
            <w:tcW w:w="643" w:type="dxa"/>
            <w:vMerge w:val="restart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22" w:type="dxa"/>
            <w:vMerge w:val="restart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0EEF">
              <w:rPr>
                <w:rFonts w:ascii="宋体" w:hAnsi="宋体" w:cs="宋体" w:hint="eastAsia"/>
                <w:kern w:val="0"/>
                <w:szCs w:val="21"/>
              </w:rPr>
              <w:t>面授</w:t>
            </w:r>
          </w:p>
        </w:tc>
      </w:tr>
      <w:tr w:rsidR="001848F8" w:rsidRPr="00A3184C" w:rsidTr="00D23003">
        <w:trPr>
          <w:trHeight w:val="600"/>
          <w:jc w:val="center"/>
        </w:trPr>
        <w:tc>
          <w:tcPr>
            <w:tcW w:w="959" w:type="dxa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21" w:type="dxa"/>
            <w:vMerge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研究生英语视听说2</w:t>
            </w:r>
          </w:p>
        </w:tc>
        <w:tc>
          <w:tcPr>
            <w:tcW w:w="872" w:type="dxa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83" w:type="dxa"/>
            <w:vMerge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3" w:type="dxa"/>
            <w:vMerge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848F8" w:rsidRPr="00A3184C" w:rsidTr="00D23003">
        <w:trPr>
          <w:trHeight w:val="552"/>
          <w:jc w:val="center"/>
        </w:trPr>
        <w:tc>
          <w:tcPr>
            <w:tcW w:w="959" w:type="dxa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21" w:type="dxa"/>
            <w:vMerge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1848F8" w:rsidRPr="00A3184C" w:rsidRDefault="001848F8" w:rsidP="007D7DC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研究生英语综合课2</w:t>
            </w:r>
          </w:p>
        </w:tc>
        <w:tc>
          <w:tcPr>
            <w:tcW w:w="872" w:type="dxa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83" w:type="dxa"/>
            <w:vMerge w:val="restart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A3184C">
              <w:rPr>
                <w:rFonts w:ascii="宋体" w:hAnsi="宋体" w:cs="宋体" w:hint="eastAsia"/>
                <w:kern w:val="0"/>
                <w:szCs w:val="21"/>
              </w:rPr>
              <w:t>0%</w:t>
            </w:r>
          </w:p>
        </w:tc>
        <w:tc>
          <w:tcPr>
            <w:tcW w:w="643" w:type="dxa"/>
            <w:vMerge w:val="restart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22" w:type="dxa"/>
            <w:vMerge w:val="restart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面授</w:t>
            </w:r>
          </w:p>
        </w:tc>
      </w:tr>
      <w:tr w:rsidR="001848F8" w:rsidRPr="00A3184C" w:rsidTr="00D23003">
        <w:trPr>
          <w:trHeight w:val="418"/>
          <w:jc w:val="center"/>
        </w:trPr>
        <w:tc>
          <w:tcPr>
            <w:tcW w:w="959" w:type="dxa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21" w:type="dxa"/>
            <w:vMerge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研究生英语综合课3</w:t>
            </w:r>
          </w:p>
        </w:tc>
        <w:tc>
          <w:tcPr>
            <w:tcW w:w="872" w:type="dxa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83" w:type="dxa"/>
            <w:vMerge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3" w:type="dxa"/>
            <w:vMerge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184C" w:rsidRPr="00A3184C" w:rsidTr="00671759">
        <w:trPr>
          <w:jc w:val="center"/>
        </w:trPr>
        <w:tc>
          <w:tcPr>
            <w:tcW w:w="959" w:type="dxa"/>
            <w:vAlign w:val="center"/>
          </w:tcPr>
          <w:p w:rsidR="00A3184C" w:rsidRPr="00A3184C" w:rsidRDefault="00A3184C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6891" w:type="dxa"/>
            <w:gridSpan w:val="6"/>
            <w:vAlign w:val="center"/>
          </w:tcPr>
          <w:p w:rsidR="00A3184C" w:rsidRPr="00A3184C" w:rsidRDefault="00A3184C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7D7DC9" w:rsidRPr="00A3184C" w:rsidRDefault="007D7DC9" w:rsidP="00A3184C">
      <w:pPr>
        <w:ind w:firstLineChars="200" w:firstLine="560"/>
        <w:rPr>
          <w:sz w:val="28"/>
          <w:szCs w:val="28"/>
        </w:rPr>
      </w:pPr>
    </w:p>
    <w:tbl>
      <w:tblPr>
        <w:tblW w:w="7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221"/>
        <w:gridCol w:w="1950"/>
        <w:gridCol w:w="872"/>
        <w:gridCol w:w="1083"/>
        <w:gridCol w:w="643"/>
        <w:gridCol w:w="1122"/>
      </w:tblGrid>
      <w:tr w:rsidR="00B535D1" w:rsidRPr="00A3184C" w:rsidTr="00D23003">
        <w:trPr>
          <w:jc w:val="center"/>
        </w:trPr>
        <w:tc>
          <w:tcPr>
            <w:tcW w:w="959" w:type="dxa"/>
            <w:vAlign w:val="center"/>
          </w:tcPr>
          <w:p w:rsidR="00B535D1" w:rsidRPr="00A3184C" w:rsidRDefault="00B535D1" w:rsidP="00D23003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b/>
                <w:kern w:val="0"/>
                <w:szCs w:val="21"/>
              </w:rPr>
              <w:t>学  期</w:t>
            </w:r>
          </w:p>
        </w:tc>
        <w:tc>
          <w:tcPr>
            <w:tcW w:w="1221" w:type="dxa"/>
            <w:vAlign w:val="center"/>
          </w:tcPr>
          <w:p w:rsidR="00B535D1" w:rsidRPr="00A3184C" w:rsidRDefault="00B535D1" w:rsidP="00D23003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b/>
                <w:kern w:val="0"/>
                <w:szCs w:val="21"/>
              </w:rPr>
              <w:t>授课对象</w:t>
            </w:r>
          </w:p>
        </w:tc>
        <w:tc>
          <w:tcPr>
            <w:tcW w:w="1950" w:type="dxa"/>
            <w:vAlign w:val="center"/>
          </w:tcPr>
          <w:p w:rsidR="00B535D1" w:rsidRPr="00A3184C" w:rsidRDefault="00B535D1" w:rsidP="00D23003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b/>
                <w:kern w:val="0"/>
                <w:szCs w:val="21"/>
              </w:rPr>
              <w:t>课      程</w:t>
            </w:r>
          </w:p>
        </w:tc>
        <w:tc>
          <w:tcPr>
            <w:tcW w:w="872" w:type="dxa"/>
            <w:vAlign w:val="center"/>
          </w:tcPr>
          <w:p w:rsidR="00B535D1" w:rsidRPr="00A3184C" w:rsidRDefault="00B535D1" w:rsidP="00D23003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b/>
                <w:kern w:val="0"/>
                <w:szCs w:val="21"/>
              </w:rPr>
              <w:t>周学时</w:t>
            </w:r>
          </w:p>
        </w:tc>
        <w:tc>
          <w:tcPr>
            <w:tcW w:w="1083" w:type="dxa"/>
            <w:vAlign w:val="center"/>
          </w:tcPr>
          <w:p w:rsidR="00B535D1" w:rsidRPr="00A3184C" w:rsidRDefault="00B535D1" w:rsidP="00D23003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b/>
                <w:kern w:val="0"/>
                <w:szCs w:val="21"/>
              </w:rPr>
              <w:t>成绩比重</w:t>
            </w:r>
          </w:p>
        </w:tc>
        <w:tc>
          <w:tcPr>
            <w:tcW w:w="643" w:type="dxa"/>
            <w:vAlign w:val="center"/>
          </w:tcPr>
          <w:p w:rsidR="00B535D1" w:rsidRPr="00A3184C" w:rsidRDefault="00B535D1" w:rsidP="00D23003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1122" w:type="dxa"/>
            <w:vAlign w:val="center"/>
          </w:tcPr>
          <w:p w:rsidR="00B535D1" w:rsidRPr="00A3184C" w:rsidRDefault="00B535D1" w:rsidP="00D23003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b/>
                <w:kern w:val="0"/>
                <w:szCs w:val="21"/>
              </w:rPr>
              <w:t>教学方式</w:t>
            </w:r>
          </w:p>
        </w:tc>
      </w:tr>
      <w:tr w:rsidR="001848F8" w:rsidRPr="00A3184C" w:rsidTr="00D23003">
        <w:trPr>
          <w:trHeight w:val="442"/>
          <w:jc w:val="center"/>
        </w:trPr>
        <w:tc>
          <w:tcPr>
            <w:tcW w:w="959" w:type="dxa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21" w:type="dxa"/>
            <w:vMerge w:val="restart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C班学生</w:t>
            </w:r>
          </w:p>
        </w:tc>
        <w:tc>
          <w:tcPr>
            <w:tcW w:w="1950" w:type="dxa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研究生英语视听说1</w:t>
            </w:r>
          </w:p>
        </w:tc>
        <w:tc>
          <w:tcPr>
            <w:tcW w:w="872" w:type="dxa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83" w:type="dxa"/>
            <w:vMerge w:val="restart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A3184C">
              <w:rPr>
                <w:rFonts w:ascii="宋体" w:hAnsi="宋体" w:cs="宋体" w:hint="eastAsia"/>
                <w:kern w:val="0"/>
                <w:szCs w:val="21"/>
              </w:rPr>
              <w:t>0%</w:t>
            </w:r>
          </w:p>
        </w:tc>
        <w:tc>
          <w:tcPr>
            <w:tcW w:w="643" w:type="dxa"/>
            <w:vMerge w:val="restart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22" w:type="dxa"/>
            <w:vMerge w:val="restart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0EEF">
              <w:rPr>
                <w:rFonts w:ascii="宋体" w:hAnsi="宋体" w:cs="宋体" w:hint="eastAsia"/>
                <w:kern w:val="0"/>
                <w:szCs w:val="21"/>
              </w:rPr>
              <w:t>面授</w:t>
            </w:r>
          </w:p>
        </w:tc>
      </w:tr>
      <w:tr w:rsidR="001848F8" w:rsidRPr="00A3184C" w:rsidTr="00D23003">
        <w:trPr>
          <w:trHeight w:val="600"/>
          <w:jc w:val="center"/>
        </w:trPr>
        <w:tc>
          <w:tcPr>
            <w:tcW w:w="959" w:type="dxa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1221" w:type="dxa"/>
            <w:vMerge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研究生英语视听说2</w:t>
            </w:r>
          </w:p>
        </w:tc>
        <w:tc>
          <w:tcPr>
            <w:tcW w:w="872" w:type="dxa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83" w:type="dxa"/>
            <w:vMerge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3" w:type="dxa"/>
            <w:vMerge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848F8" w:rsidRPr="00A3184C" w:rsidTr="00D23003">
        <w:trPr>
          <w:trHeight w:val="552"/>
          <w:jc w:val="center"/>
        </w:trPr>
        <w:tc>
          <w:tcPr>
            <w:tcW w:w="959" w:type="dxa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21" w:type="dxa"/>
            <w:vMerge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1848F8" w:rsidRPr="00A3184C" w:rsidRDefault="001848F8" w:rsidP="00B535D1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研究生英语综合课1</w:t>
            </w:r>
          </w:p>
        </w:tc>
        <w:tc>
          <w:tcPr>
            <w:tcW w:w="872" w:type="dxa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83" w:type="dxa"/>
            <w:vMerge w:val="restart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A3184C">
              <w:rPr>
                <w:rFonts w:ascii="宋体" w:hAnsi="宋体" w:cs="宋体" w:hint="eastAsia"/>
                <w:kern w:val="0"/>
                <w:szCs w:val="21"/>
              </w:rPr>
              <w:t>0%</w:t>
            </w:r>
          </w:p>
        </w:tc>
        <w:tc>
          <w:tcPr>
            <w:tcW w:w="643" w:type="dxa"/>
            <w:vMerge w:val="restart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22" w:type="dxa"/>
            <w:vMerge w:val="restart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面授</w:t>
            </w:r>
          </w:p>
        </w:tc>
      </w:tr>
      <w:tr w:rsidR="001848F8" w:rsidRPr="00A3184C" w:rsidTr="00D23003">
        <w:trPr>
          <w:trHeight w:val="418"/>
          <w:jc w:val="center"/>
        </w:trPr>
        <w:tc>
          <w:tcPr>
            <w:tcW w:w="959" w:type="dxa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21" w:type="dxa"/>
            <w:vMerge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1848F8" w:rsidRPr="00A3184C" w:rsidRDefault="001848F8" w:rsidP="00B535D1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研究生英语综合课2</w:t>
            </w:r>
          </w:p>
        </w:tc>
        <w:tc>
          <w:tcPr>
            <w:tcW w:w="872" w:type="dxa"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83" w:type="dxa"/>
            <w:vMerge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3" w:type="dxa"/>
            <w:vMerge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1848F8" w:rsidRPr="00A3184C" w:rsidRDefault="001848F8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184C" w:rsidRPr="00A3184C" w:rsidTr="003E727B">
        <w:trPr>
          <w:jc w:val="center"/>
        </w:trPr>
        <w:tc>
          <w:tcPr>
            <w:tcW w:w="959" w:type="dxa"/>
            <w:vAlign w:val="center"/>
          </w:tcPr>
          <w:p w:rsidR="00A3184C" w:rsidRPr="00A3184C" w:rsidRDefault="00A3184C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184C">
              <w:rPr>
                <w:rFonts w:ascii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6891" w:type="dxa"/>
            <w:gridSpan w:val="6"/>
            <w:vAlign w:val="center"/>
          </w:tcPr>
          <w:p w:rsidR="00A3184C" w:rsidRPr="00A3184C" w:rsidRDefault="00A3184C" w:rsidP="00D2300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7D7DC9" w:rsidRPr="00A3184C" w:rsidRDefault="007D7DC9" w:rsidP="00A3184C">
      <w:pPr>
        <w:ind w:firstLineChars="200" w:firstLine="560"/>
        <w:rPr>
          <w:sz w:val="28"/>
          <w:szCs w:val="28"/>
        </w:rPr>
      </w:pPr>
    </w:p>
    <w:p w:rsidR="0020165C" w:rsidRDefault="003A5338" w:rsidP="00A3184C">
      <w:pPr>
        <w:ind w:firstLineChars="200" w:firstLine="560"/>
        <w:rPr>
          <w:sz w:val="28"/>
          <w:szCs w:val="28"/>
        </w:rPr>
      </w:pPr>
      <w:r w:rsidRPr="00A3184C">
        <w:rPr>
          <w:sz w:val="28"/>
          <w:szCs w:val="28"/>
        </w:rPr>
        <w:t>研究生公共英语</w:t>
      </w:r>
      <w:r w:rsidR="00231670" w:rsidRPr="00A3184C">
        <w:rPr>
          <w:sz w:val="28"/>
          <w:szCs w:val="28"/>
        </w:rPr>
        <w:t>拓展课程</w:t>
      </w:r>
      <w:r w:rsidR="00454D35" w:rsidRPr="00A3184C">
        <w:rPr>
          <w:sz w:val="28"/>
          <w:szCs w:val="28"/>
        </w:rPr>
        <w:t>的开设</w:t>
      </w:r>
      <w:r w:rsidR="00231670" w:rsidRPr="00A3184C">
        <w:rPr>
          <w:sz w:val="28"/>
          <w:szCs w:val="28"/>
        </w:rPr>
        <w:t>，是为</w:t>
      </w:r>
      <w:r w:rsidR="002A5F50">
        <w:rPr>
          <w:sz w:val="28"/>
          <w:szCs w:val="28"/>
        </w:rPr>
        <w:t>了满足学生英语学习的多元化需求</w:t>
      </w:r>
      <w:r w:rsidR="002A5F50">
        <w:rPr>
          <w:rFonts w:hint="eastAsia"/>
          <w:sz w:val="28"/>
          <w:szCs w:val="28"/>
        </w:rPr>
        <w:t>，</w:t>
      </w:r>
      <w:r w:rsidR="00231670" w:rsidRPr="00A3184C">
        <w:rPr>
          <w:sz w:val="28"/>
          <w:szCs w:val="28"/>
        </w:rPr>
        <w:t>进一步</w:t>
      </w:r>
      <w:r w:rsidR="005221AE" w:rsidRPr="0062149A">
        <w:rPr>
          <w:sz w:val="28"/>
          <w:szCs w:val="28"/>
        </w:rPr>
        <w:t>培养英语综合运用</w:t>
      </w:r>
      <w:r w:rsidR="00231670" w:rsidRPr="0062149A">
        <w:rPr>
          <w:sz w:val="28"/>
          <w:szCs w:val="28"/>
        </w:rPr>
        <w:t>能力</w:t>
      </w:r>
      <w:r w:rsidR="00454D35" w:rsidRPr="0062149A">
        <w:rPr>
          <w:rFonts w:hint="eastAsia"/>
          <w:sz w:val="28"/>
          <w:szCs w:val="28"/>
        </w:rPr>
        <w:t>，</w:t>
      </w:r>
      <w:r w:rsidR="00454D35" w:rsidRPr="0062149A">
        <w:rPr>
          <w:sz w:val="28"/>
          <w:szCs w:val="28"/>
        </w:rPr>
        <w:t>开阔国际视野</w:t>
      </w:r>
      <w:r w:rsidR="00454D35" w:rsidRPr="0062149A">
        <w:rPr>
          <w:rFonts w:hint="eastAsia"/>
          <w:sz w:val="28"/>
          <w:szCs w:val="28"/>
        </w:rPr>
        <w:t>，</w:t>
      </w:r>
      <w:r w:rsidR="002A5F50" w:rsidRPr="0062149A">
        <w:rPr>
          <w:sz w:val="28"/>
          <w:szCs w:val="28"/>
        </w:rPr>
        <w:t>提高</w:t>
      </w:r>
      <w:r w:rsidR="005221AE" w:rsidRPr="0062149A">
        <w:rPr>
          <w:rFonts w:hint="eastAsia"/>
          <w:sz w:val="28"/>
          <w:szCs w:val="28"/>
        </w:rPr>
        <w:t>跨</w:t>
      </w:r>
      <w:r w:rsidR="00454D35" w:rsidRPr="0062149A">
        <w:rPr>
          <w:sz w:val="28"/>
          <w:szCs w:val="28"/>
        </w:rPr>
        <w:t>文化素养</w:t>
      </w:r>
      <w:r w:rsidR="002A5F50">
        <w:rPr>
          <w:rFonts w:hint="eastAsia"/>
          <w:sz w:val="28"/>
          <w:szCs w:val="28"/>
        </w:rPr>
        <w:t>。</w:t>
      </w:r>
      <w:r w:rsidR="00C2716F" w:rsidRPr="00A3184C">
        <w:rPr>
          <w:rFonts w:hint="eastAsia"/>
          <w:sz w:val="28"/>
          <w:szCs w:val="28"/>
        </w:rPr>
        <w:t>在条件成熟的情况下，</w:t>
      </w:r>
      <w:r w:rsidR="00C2716F" w:rsidRPr="0062149A">
        <w:rPr>
          <w:rFonts w:hint="eastAsia"/>
          <w:sz w:val="28"/>
          <w:szCs w:val="28"/>
        </w:rPr>
        <w:t>研究生公共英语课程将</w:t>
      </w:r>
      <w:r w:rsidR="00FF795C">
        <w:rPr>
          <w:rFonts w:hint="eastAsia"/>
          <w:sz w:val="28"/>
          <w:szCs w:val="28"/>
        </w:rPr>
        <w:t>逐步</w:t>
      </w:r>
      <w:r w:rsidR="005221AE">
        <w:rPr>
          <w:rFonts w:hint="eastAsia"/>
          <w:sz w:val="28"/>
          <w:szCs w:val="28"/>
        </w:rPr>
        <w:t>扩大拓展课的开课范围，</w:t>
      </w:r>
      <w:r w:rsidR="007D7DC9" w:rsidRPr="0062149A">
        <w:rPr>
          <w:rFonts w:hint="eastAsia"/>
          <w:sz w:val="28"/>
          <w:szCs w:val="28"/>
        </w:rPr>
        <w:t>丰富课程</w:t>
      </w:r>
      <w:r w:rsidR="007D7DC9" w:rsidRPr="00A3184C">
        <w:rPr>
          <w:rFonts w:hint="eastAsia"/>
          <w:sz w:val="28"/>
          <w:szCs w:val="28"/>
        </w:rPr>
        <w:t>设置内容。具体</w:t>
      </w:r>
      <w:r w:rsidR="007D7DC9" w:rsidRPr="00A3184C">
        <w:rPr>
          <w:sz w:val="28"/>
          <w:szCs w:val="28"/>
        </w:rPr>
        <w:t>拟设</w:t>
      </w:r>
      <w:r w:rsidR="00231670" w:rsidRPr="00A3184C">
        <w:rPr>
          <w:sz w:val="28"/>
          <w:szCs w:val="28"/>
        </w:rPr>
        <w:t>以下</w:t>
      </w:r>
      <w:r w:rsidR="00344487">
        <w:rPr>
          <w:rFonts w:hint="eastAsia"/>
          <w:sz w:val="28"/>
          <w:szCs w:val="28"/>
        </w:rPr>
        <w:t>四</w:t>
      </w:r>
      <w:r w:rsidR="00344487">
        <w:rPr>
          <w:sz w:val="28"/>
          <w:szCs w:val="28"/>
        </w:rPr>
        <w:t>个模块</w:t>
      </w:r>
      <w:r w:rsidR="00231670" w:rsidRPr="00A3184C">
        <w:rPr>
          <w:sz w:val="28"/>
          <w:szCs w:val="28"/>
        </w:rPr>
        <w:t>：</w:t>
      </w:r>
    </w:p>
    <w:p w:rsidR="00D92FF2" w:rsidRPr="00A3184C" w:rsidRDefault="00D92FF2" w:rsidP="00A3184C">
      <w:pPr>
        <w:ind w:firstLineChars="200" w:firstLine="56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2600"/>
        <w:gridCol w:w="4951"/>
      </w:tblGrid>
      <w:tr w:rsidR="00344487" w:rsidRPr="00344487" w:rsidTr="00344487">
        <w:trPr>
          <w:trHeight w:val="285"/>
          <w:jc w:val="center"/>
        </w:trPr>
        <w:tc>
          <w:tcPr>
            <w:tcW w:w="2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FF2" w:rsidRPr="00344487" w:rsidRDefault="00344487" w:rsidP="00344487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课程模块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D92FF2" w:rsidRPr="00344487" w:rsidRDefault="00344487" w:rsidP="00344487">
            <w:pPr>
              <w:ind w:firstLineChars="200" w:firstLine="560"/>
              <w:rPr>
                <w:sz w:val="28"/>
                <w:szCs w:val="28"/>
              </w:rPr>
            </w:pPr>
            <w:r w:rsidRPr="00344487">
              <w:rPr>
                <w:rFonts w:hint="eastAsia"/>
                <w:sz w:val="28"/>
                <w:szCs w:val="28"/>
              </w:rPr>
              <w:t>课程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</w:tr>
      <w:tr w:rsidR="002A5F50" w:rsidRPr="00344487" w:rsidTr="00344487">
        <w:trPr>
          <w:trHeight w:val="285"/>
          <w:jc w:val="center"/>
        </w:trPr>
        <w:tc>
          <w:tcPr>
            <w:tcW w:w="26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50" w:rsidRPr="00344487" w:rsidRDefault="002A5F50" w:rsidP="00AE22E2">
            <w:pPr>
              <w:rPr>
                <w:sz w:val="28"/>
                <w:szCs w:val="28"/>
              </w:rPr>
            </w:pPr>
            <w:r w:rsidRPr="00344487">
              <w:rPr>
                <w:rFonts w:hint="eastAsia"/>
                <w:sz w:val="28"/>
                <w:szCs w:val="28"/>
              </w:rPr>
              <w:t>技能拓展模块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2A5F50" w:rsidRPr="00344487" w:rsidRDefault="002A5F50" w:rsidP="00344487">
            <w:pPr>
              <w:ind w:firstLineChars="200" w:firstLine="560"/>
              <w:rPr>
                <w:sz w:val="28"/>
                <w:szCs w:val="28"/>
              </w:rPr>
            </w:pPr>
            <w:r w:rsidRPr="00344487">
              <w:rPr>
                <w:rFonts w:hint="eastAsia"/>
                <w:sz w:val="28"/>
                <w:szCs w:val="28"/>
              </w:rPr>
              <w:t>高级英语视听说</w:t>
            </w:r>
          </w:p>
        </w:tc>
      </w:tr>
      <w:tr w:rsidR="002A5F50" w:rsidRPr="00344487" w:rsidTr="00344487">
        <w:trPr>
          <w:trHeight w:val="285"/>
          <w:jc w:val="center"/>
        </w:trPr>
        <w:tc>
          <w:tcPr>
            <w:tcW w:w="26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50" w:rsidRPr="00344487" w:rsidRDefault="002A5F50" w:rsidP="00344487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2A5F50" w:rsidRPr="00344487" w:rsidRDefault="002A5F50" w:rsidP="00344487">
            <w:pPr>
              <w:ind w:firstLineChars="200" w:firstLine="560"/>
              <w:rPr>
                <w:sz w:val="28"/>
                <w:szCs w:val="28"/>
              </w:rPr>
            </w:pPr>
            <w:r w:rsidRPr="00344487">
              <w:rPr>
                <w:rFonts w:hint="eastAsia"/>
                <w:sz w:val="28"/>
                <w:szCs w:val="28"/>
              </w:rPr>
              <w:t>高级英语读写译</w:t>
            </w:r>
          </w:p>
        </w:tc>
      </w:tr>
      <w:tr w:rsidR="002A5F50" w:rsidRPr="00344487" w:rsidTr="00344487">
        <w:trPr>
          <w:trHeight w:val="414"/>
          <w:jc w:val="center"/>
        </w:trPr>
        <w:tc>
          <w:tcPr>
            <w:tcW w:w="26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50" w:rsidRPr="00344487" w:rsidRDefault="002A5F50" w:rsidP="00344487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2A5F50" w:rsidRPr="00344487" w:rsidRDefault="002A5F50" w:rsidP="00344487">
            <w:pPr>
              <w:ind w:firstLineChars="200" w:firstLine="560"/>
              <w:rPr>
                <w:sz w:val="28"/>
                <w:szCs w:val="28"/>
              </w:rPr>
            </w:pPr>
            <w:r w:rsidRPr="00344487">
              <w:rPr>
                <w:rFonts w:hint="eastAsia"/>
                <w:sz w:val="28"/>
                <w:szCs w:val="28"/>
              </w:rPr>
              <w:t>实用英语口译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笔译</w:t>
            </w:r>
          </w:p>
        </w:tc>
      </w:tr>
      <w:tr w:rsidR="002A5F50" w:rsidRPr="00344487" w:rsidTr="00344487">
        <w:trPr>
          <w:trHeight w:val="414"/>
          <w:jc w:val="center"/>
        </w:trPr>
        <w:tc>
          <w:tcPr>
            <w:tcW w:w="26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F50" w:rsidRPr="00344487" w:rsidRDefault="002A5F50" w:rsidP="00344487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2A5F50" w:rsidRPr="00344487" w:rsidRDefault="002A5F50" w:rsidP="00344487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高级英语写作</w:t>
            </w:r>
          </w:p>
        </w:tc>
      </w:tr>
      <w:tr w:rsidR="00344487" w:rsidRPr="00344487" w:rsidTr="00344487">
        <w:trPr>
          <w:trHeight w:val="285"/>
          <w:jc w:val="center"/>
        </w:trPr>
        <w:tc>
          <w:tcPr>
            <w:tcW w:w="26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87" w:rsidRPr="00344487" w:rsidRDefault="00344487" w:rsidP="00AE22E2">
            <w:pPr>
              <w:rPr>
                <w:sz w:val="28"/>
                <w:szCs w:val="28"/>
              </w:rPr>
            </w:pPr>
            <w:r w:rsidRPr="00344487">
              <w:rPr>
                <w:rFonts w:hint="eastAsia"/>
                <w:sz w:val="28"/>
                <w:szCs w:val="28"/>
              </w:rPr>
              <w:t>考试英语模块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344487" w:rsidRPr="00344487" w:rsidRDefault="00344487" w:rsidP="00344487">
            <w:pPr>
              <w:ind w:firstLineChars="200" w:firstLine="560"/>
              <w:rPr>
                <w:sz w:val="28"/>
                <w:szCs w:val="28"/>
              </w:rPr>
            </w:pPr>
            <w:r w:rsidRPr="00344487">
              <w:rPr>
                <w:rFonts w:hint="eastAsia"/>
                <w:sz w:val="28"/>
                <w:szCs w:val="28"/>
              </w:rPr>
              <w:t>托福英语</w:t>
            </w:r>
          </w:p>
        </w:tc>
      </w:tr>
      <w:tr w:rsidR="00344487" w:rsidRPr="00344487" w:rsidTr="00344487">
        <w:trPr>
          <w:trHeight w:val="285"/>
          <w:jc w:val="center"/>
        </w:trPr>
        <w:tc>
          <w:tcPr>
            <w:tcW w:w="26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487" w:rsidRPr="00344487" w:rsidRDefault="00344487" w:rsidP="00344487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344487" w:rsidRPr="00344487" w:rsidRDefault="00344487" w:rsidP="00344487">
            <w:pPr>
              <w:ind w:firstLineChars="200" w:firstLine="560"/>
              <w:rPr>
                <w:sz w:val="28"/>
                <w:szCs w:val="28"/>
              </w:rPr>
            </w:pPr>
            <w:r w:rsidRPr="00344487">
              <w:rPr>
                <w:rFonts w:hint="eastAsia"/>
                <w:sz w:val="28"/>
                <w:szCs w:val="28"/>
              </w:rPr>
              <w:t>雅思英语</w:t>
            </w:r>
          </w:p>
        </w:tc>
      </w:tr>
      <w:tr w:rsidR="00344487" w:rsidRPr="00344487" w:rsidTr="002A5F50">
        <w:trPr>
          <w:trHeight w:val="482"/>
          <w:jc w:val="center"/>
        </w:trPr>
        <w:tc>
          <w:tcPr>
            <w:tcW w:w="26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87" w:rsidRPr="00344487" w:rsidRDefault="00344487" w:rsidP="00344487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344487" w:rsidRPr="00344487" w:rsidRDefault="00344487" w:rsidP="00344487">
            <w:pPr>
              <w:ind w:firstLineChars="200" w:firstLine="560"/>
              <w:rPr>
                <w:sz w:val="28"/>
                <w:szCs w:val="28"/>
              </w:rPr>
            </w:pPr>
            <w:r w:rsidRPr="00344487">
              <w:rPr>
                <w:rFonts w:hint="eastAsia"/>
                <w:sz w:val="28"/>
                <w:szCs w:val="28"/>
              </w:rPr>
              <w:t>考</w:t>
            </w:r>
            <w:r>
              <w:rPr>
                <w:rFonts w:hint="eastAsia"/>
                <w:sz w:val="28"/>
                <w:szCs w:val="28"/>
              </w:rPr>
              <w:t>博</w:t>
            </w:r>
            <w:r w:rsidRPr="00344487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344487" w:rsidRPr="00344487" w:rsidTr="00344487">
        <w:trPr>
          <w:trHeight w:val="285"/>
          <w:jc w:val="center"/>
        </w:trPr>
        <w:tc>
          <w:tcPr>
            <w:tcW w:w="26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87" w:rsidRPr="00344487" w:rsidRDefault="00344487" w:rsidP="00AE22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EAP/</w:t>
            </w:r>
            <w:r w:rsidRPr="00344487">
              <w:rPr>
                <w:rFonts w:hint="eastAsia"/>
                <w:sz w:val="28"/>
                <w:szCs w:val="28"/>
              </w:rPr>
              <w:t>ESP</w:t>
            </w:r>
            <w:r w:rsidRPr="00344487">
              <w:rPr>
                <w:rFonts w:hint="eastAsia"/>
                <w:sz w:val="28"/>
                <w:szCs w:val="28"/>
              </w:rPr>
              <w:t>模块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344487" w:rsidRPr="00344487" w:rsidRDefault="00344487" w:rsidP="00344487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</w:t>
            </w:r>
            <w:r w:rsidRPr="00344487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344487" w:rsidRPr="00344487" w:rsidTr="00344487">
        <w:trPr>
          <w:trHeight w:val="285"/>
          <w:jc w:val="center"/>
        </w:trPr>
        <w:tc>
          <w:tcPr>
            <w:tcW w:w="26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87" w:rsidRPr="00344487" w:rsidRDefault="00344487" w:rsidP="00344487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344487" w:rsidRPr="00344487" w:rsidRDefault="00344487" w:rsidP="00344487">
            <w:pPr>
              <w:ind w:firstLineChars="200" w:firstLine="560"/>
              <w:rPr>
                <w:sz w:val="28"/>
                <w:szCs w:val="28"/>
              </w:rPr>
            </w:pPr>
            <w:r w:rsidRPr="00344487">
              <w:rPr>
                <w:rFonts w:hint="eastAsia"/>
                <w:sz w:val="28"/>
                <w:szCs w:val="28"/>
              </w:rPr>
              <w:t>旅游英语</w:t>
            </w:r>
          </w:p>
        </w:tc>
      </w:tr>
      <w:tr w:rsidR="00344487" w:rsidRPr="00344487" w:rsidTr="00344487">
        <w:trPr>
          <w:trHeight w:val="454"/>
          <w:jc w:val="center"/>
        </w:trPr>
        <w:tc>
          <w:tcPr>
            <w:tcW w:w="26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87" w:rsidRPr="00344487" w:rsidRDefault="00344487" w:rsidP="00344487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344487" w:rsidRPr="00344487" w:rsidRDefault="00344487" w:rsidP="00344487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商务</w:t>
            </w:r>
            <w:r w:rsidRPr="00344487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344487" w:rsidRPr="00344487" w:rsidTr="00344487">
        <w:trPr>
          <w:trHeight w:val="570"/>
          <w:jc w:val="center"/>
        </w:trPr>
        <w:tc>
          <w:tcPr>
            <w:tcW w:w="26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87" w:rsidRPr="00344487" w:rsidRDefault="00344487" w:rsidP="00AE22E2">
            <w:pPr>
              <w:rPr>
                <w:sz w:val="28"/>
                <w:szCs w:val="28"/>
              </w:rPr>
            </w:pPr>
            <w:r w:rsidRPr="00344487">
              <w:rPr>
                <w:rFonts w:hint="eastAsia"/>
                <w:sz w:val="28"/>
                <w:szCs w:val="28"/>
              </w:rPr>
              <w:t>文化模块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344487" w:rsidRPr="00344487" w:rsidRDefault="00344487" w:rsidP="00344487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英语国家文化</w:t>
            </w:r>
          </w:p>
        </w:tc>
      </w:tr>
      <w:tr w:rsidR="00344487" w:rsidRPr="00344487" w:rsidTr="00AE22E2">
        <w:trPr>
          <w:trHeight w:val="478"/>
          <w:jc w:val="center"/>
        </w:trPr>
        <w:tc>
          <w:tcPr>
            <w:tcW w:w="26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487" w:rsidRPr="00344487" w:rsidRDefault="00344487" w:rsidP="00344487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344487" w:rsidRPr="00344487" w:rsidRDefault="00344487" w:rsidP="00344487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东西方文化比较</w:t>
            </w:r>
          </w:p>
        </w:tc>
      </w:tr>
      <w:tr w:rsidR="00344487" w:rsidRPr="00344487" w:rsidTr="00344487">
        <w:trPr>
          <w:trHeight w:val="570"/>
          <w:jc w:val="center"/>
        </w:trPr>
        <w:tc>
          <w:tcPr>
            <w:tcW w:w="26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487" w:rsidRPr="00344487" w:rsidRDefault="00344487" w:rsidP="00344487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344487" w:rsidRPr="00344487" w:rsidRDefault="00344487" w:rsidP="00344487">
            <w:pPr>
              <w:ind w:firstLineChars="200" w:firstLine="560"/>
              <w:rPr>
                <w:sz w:val="28"/>
                <w:szCs w:val="28"/>
              </w:rPr>
            </w:pPr>
            <w:r w:rsidRPr="00344487">
              <w:rPr>
                <w:rFonts w:hint="eastAsia"/>
                <w:sz w:val="28"/>
                <w:szCs w:val="28"/>
              </w:rPr>
              <w:t>跨文化交际</w:t>
            </w:r>
          </w:p>
        </w:tc>
      </w:tr>
      <w:tr w:rsidR="00344487" w:rsidRPr="00344487" w:rsidTr="00344487">
        <w:trPr>
          <w:trHeight w:val="554"/>
          <w:jc w:val="center"/>
        </w:trPr>
        <w:tc>
          <w:tcPr>
            <w:tcW w:w="26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487" w:rsidRPr="00344487" w:rsidRDefault="00344487" w:rsidP="00344487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344487" w:rsidRPr="00344487" w:rsidRDefault="00344487" w:rsidP="00344487">
            <w:pPr>
              <w:ind w:firstLineChars="200" w:firstLine="560"/>
              <w:rPr>
                <w:sz w:val="28"/>
                <w:szCs w:val="28"/>
              </w:rPr>
            </w:pPr>
            <w:r w:rsidRPr="00344487">
              <w:rPr>
                <w:rFonts w:hint="eastAsia"/>
                <w:sz w:val="28"/>
                <w:szCs w:val="28"/>
              </w:rPr>
              <w:t>西方文学名著与电影</w:t>
            </w:r>
          </w:p>
        </w:tc>
      </w:tr>
      <w:tr w:rsidR="00344487" w:rsidRPr="00344487" w:rsidTr="002A5F50">
        <w:trPr>
          <w:trHeight w:val="409"/>
          <w:jc w:val="center"/>
        </w:trPr>
        <w:tc>
          <w:tcPr>
            <w:tcW w:w="26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487" w:rsidRPr="00344487" w:rsidRDefault="00344487" w:rsidP="00344487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344487" w:rsidRPr="00344487" w:rsidRDefault="00344487" w:rsidP="00344487">
            <w:pPr>
              <w:ind w:firstLineChars="200" w:firstLine="560"/>
              <w:rPr>
                <w:sz w:val="28"/>
                <w:szCs w:val="28"/>
              </w:rPr>
            </w:pPr>
            <w:r w:rsidRPr="00344487">
              <w:rPr>
                <w:rFonts w:hint="eastAsia"/>
                <w:sz w:val="28"/>
                <w:szCs w:val="28"/>
              </w:rPr>
              <w:t>英美戏剧小说选读</w:t>
            </w:r>
          </w:p>
        </w:tc>
      </w:tr>
      <w:tr w:rsidR="00344487" w:rsidRPr="00344487" w:rsidTr="00344487">
        <w:trPr>
          <w:trHeight w:val="571"/>
          <w:jc w:val="center"/>
        </w:trPr>
        <w:tc>
          <w:tcPr>
            <w:tcW w:w="2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487" w:rsidRPr="00344487" w:rsidRDefault="00344487" w:rsidP="00344487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备注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344487" w:rsidRPr="002A5F50" w:rsidRDefault="00B35F5A" w:rsidP="00B35F5A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现阶段只开设学术英语，其他</w:t>
            </w:r>
            <w:r w:rsidR="002A5F50" w:rsidRPr="002A5F50">
              <w:rPr>
                <w:rFonts w:hint="eastAsia"/>
                <w:szCs w:val="21"/>
              </w:rPr>
              <w:t>课程的开设将</w:t>
            </w:r>
            <w:r>
              <w:rPr>
                <w:rFonts w:hint="eastAsia"/>
                <w:szCs w:val="21"/>
              </w:rPr>
              <w:t>随着课程改革的逐步推进，结合</w:t>
            </w:r>
            <w:r w:rsidR="002A5F50" w:rsidRPr="002A5F50">
              <w:rPr>
                <w:rFonts w:hint="eastAsia"/>
                <w:szCs w:val="21"/>
              </w:rPr>
              <w:t>学生</w:t>
            </w:r>
            <w:r>
              <w:rPr>
                <w:rFonts w:hint="eastAsia"/>
                <w:szCs w:val="21"/>
              </w:rPr>
              <w:t>实际水平和发展</w:t>
            </w:r>
            <w:r w:rsidR="002A5F50" w:rsidRPr="002A5F50">
              <w:rPr>
                <w:rFonts w:hint="eastAsia"/>
                <w:szCs w:val="21"/>
              </w:rPr>
              <w:t>需求</w:t>
            </w:r>
            <w:r>
              <w:rPr>
                <w:rFonts w:hint="eastAsia"/>
                <w:szCs w:val="21"/>
              </w:rPr>
              <w:t>以及我们的</w:t>
            </w:r>
            <w:r w:rsidR="002A5F50" w:rsidRPr="002A5F50">
              <w:rPr>
                <w:rFonts w:hint="eastAsia"/>
                <w:szCs w:val="21"/>
              </w:rPr>
              <w:t>师资状况</w:t>
            </w:r>
            <w:r>
              <w:rPr>
                <w:rFonts w:hint="eastAsia"/>
                <w:szCs w:val="21"/>
              </w:rPr>
              <w:t>而增加。</w:t>
            </w:r>
          </w:p>
        </w:tc>
      </w:tr>
    </w:tbl>
    <w:p w:rsidR="007D7DC9" w:rsidRDefault="007D7DC9" w:rsidP="00A3184C">
      <w:pPr>
        <w:ind w:firstLineChars="200" w:firstLine="560"/>
        <w:rPr>
          <w:color w:val="FF0000"/>
          <w:sz w:val="28"/>
          <w:szCs w:val="28"/>
        </w:rPr>
      </w:pPr>
    </w:p>
    <w:p w:rsidR="0020165C" w:rsidRPr="0007661D" w:rsidRDefault="00A3184C" w:rsidP="0007661D">
      <w:pPr>
        <w:ind w:firstLineChars="200" w:firstLine="562"/>
        <w:rPr>
          <w:b/>
          <w:sz w:val="28"/>
          <w:szCs w:val="28"/>
        </w:rPr>
      </w:pPr>
      <w:r w:rsidRPr="0007661D">
        <w:rPr>
          <w:rFonts w:hint="eastAsia"/>
          <w:b/>
          <w:sz w:val="28"/>
          <w:szCs w:val="28"/>
        </w:rPr>
        <w:t>四</w:t>
      </w:r>
      <w:r w:rsidR="00231670" w:rsidRPr="0007661D">
        <w:rPr>
          <w:b/>
          <w:sz w:val="28"/>
          <w:szCs w:val="28"/>
        </w:rPr>
        <w:t>、考试评价</w:t>
      </w:r>
    </w:p>
    <w:p w:rsidR="0020165C" w:rsidRPr="00A3184C" w:rsidRDefault="00231670" w:rsidP="00A3184C">
      <w:pPr>
        <w:ind w:firstLineChars="200" w:firstLine="560"/>
        <w:rPr>
          <w:sz w:val="28"/>
          <w:szCs w:val="28"/>
        </w:rPr>
      </w:pPr>
      <w:r w:rsidRPr="00A3184C">
        <w:rPr>
          <w:sz w:val="28"/>
          <w:szCs w:val="28"/>
        </w:rPr>
        <w:t>1</w:t>
      </w:r>
      <w:r w:rsidR="002A5F50">
        <w:rPr>
          <w:rFonts w:hint="eastAsia"/>
          <w:sz w:val="28"/>
          <w:szCs w:val="28"/>
        </w:rPr>
        <w:t>．</w:t>
      </w:r>
      <w:r w:rsidR="003A5338" w:rsidRPr="00A3184C">
        <w:rPr>
          <w:sz w:val="28"/>
          <w:szCs w:val="28"/>
        </w:rPr>
        <w:t>研究生公共英语</w:t>
      </w:r>
      <w:r w:rsidRPr="00A3184C">
        <w:rPr>
          <w:sz w:val="28"/>
          <w:szCs w:val="28"/>
        </w:rPr>
        <w:t>课程的考核采用百分制，采取形成性评价和终结性评价相结合的方式，对学生的学习过程和学习结果进行全面考核和评价。</w:t>
      </w:r>
    </w:p>
    <w:p w:rsidR="0020165C" w:rsidRPr="00B50EEF" w:rsidRDefault="00231670" w:rsidP="00D6744F">
      <w:pPr>
        <w:ind w:firstLineChars="200" w:firstLine="560"/>
        <w:rPr>
          <w:sz w:val="28"/>
          <w:szCs w:val="28"/>
        </w:rPr>
      </w:pPr>
      <w:r w:rsidRPr="00A3184C">
        <w:rPr>
          <w:sz w:val="28"/>
          <w:szCs w:val="28"/>
        </w:rPr>
        <w:t>2</w:t>
      </w:r>
      <w:r w:rsidR="002A5F50">
        <w:rPr>
          <w:rFonts w:hint="eastAsia"/>
          <w:sz w:val="28"/>
          <w:szCs w:val="28"/>
        </w:rPr>
        <w:t>．</w:t>
      </w:r>
      <w:r w:rsidRPr="00A3184C">
        <w:rPr>
          <w:sz w:val="28"/>
          <w:szCs w:val="28"/>
        </w:rPr>
        <w:t>形成性评价成绩占</w:t>
      </w:r>
      <w:r w:rsidR="00A3184C">
        <w:rPr>
          <w:sz w:val="28"/>
          <w:szCs w:val="28"/>
        </w:rPr>
        <w:t>该门课程</w:t>
      </w:r>
      <w:r w:rsidRPr="00A3184C">
        <w:rPr>
          <w:sz w:val="28"/>
          <w:szCs w:val="28"/>
        </w:rPr>
        <w:t>总成绩的</w:t>
      </w:r>
      <w:r w:rsidR="00A3184C">
        <w:rPr>
          <w:rFonts w:hint="eastAsia"/>
          <w:sz w:val="28"/>
          <w:szCs w:val="28"/>
        </w:rPr>
        <w:t>30</w:t>
      </w:r>
      <w:r w:rsidRPr="00A3184C">
        <w:rPr>
          <w:sz w:val="28"/>
          <w:szCs w:val="28"/>
        </w:rPr>
        <w:t>%</w:t>
      </w:r>
      <w:r w:rsidRPr="00A3184C">
        <w:rPr>
          <w:sz w:val="28"/>
          <w:szCs w:val="28"/>
        </w:rPr>
        <w:t>，</w:t>
      </w:r>
      <w:r w:rsidR="00A3184C">
        <w:rPr>
          <w:rFonts w:hint="eastAsia"/>
          <w:sz w:val="28"/>
          <w:szCs w:val="28"/>
        </w:rPr>
        <w:t>由任课教师</w:t>
      </w:r>
      <w:r w:rsidR="003F454A">
        <w:rPr>
          <w:rFonts w:hint="eastAsia"/>
          <w:sz w:val="28"/>
          <w:szCs w:val="28"/>
        </w:rPr>
        <w:t>根据学生的</w:t>
      </w:r>
      <w:r w:rsidR="00D6744F">
        <w:rPr>
          <w:rFonts w:hint="eastAsia"/>
          <w:sz w:val="28"/>
          <w:szCs w:val="28"/>
        </w:rPr>
        <w:t>出勤、</w:t>
      </w:r>
      <w:r w:rsidR="003F454A" w:rsidRPr="003F454A">
        <w:rPr>
          <w:rFonts w:hint="eastAsia"/>
          <w:sz w:val="28"/>
          <w:szCs w:val="28"/>
        </w:rPr>
        <w:t>课堂表现</w:t>
      </w:r>
      <w:r w:rsidR="003F454A">
        <w:rPr>
          <w:rFonts w:hint="eastAsia"/>
          <w:sz w:val="28"/>
          <w:szCs w:val="28"/>
        </w:rPr>
        <w:t>、</w:t>
      </w:r>
      <w:r w:rsidR="003F454A" w:rsidRPr="003F454A">
        <w:rPr>
          <w:rFonts w:hint="eastAsia"/>
          <w:sz w:val="28"/>
          <w:szCs w:val="28"/>
        </w:rPr>
        <w:t>作业情况</w:t>
      </w:r>
      <w:r w:rsidR="003F454A">
        <w:rPr>
          <w:rFonts w:hint="eastAsia"/>
          <w:sz w:val="28"/>
          <w:szCs w:val="28"/>
        </w:rPr>
        <w:t>、</w:t>
      </w:r>
      <w:r w:rsidR="003F454A" w:rsidRPr="003F454A">
        <w:rPr>
          <w:rFonts w:hint="eastAsia"/>
          <w:sz w:val="28"/>
          <w:szCs w:val="28"/>
        </w:rPr>
        <w:t>小论文</w:t>
      </w:r>
      <w:r w:rsidR="003F454A">
        <w:rPr>
          <w:rFonts w:hint="eastAsia"/>
          <w:sz w:val="28"/>
          <w:szCs w:val="28"/>
        </w:rPr>
        <w:t>等</w:t>
      </w:r>
      <w:r w:rsidR="003F454A">
        <w:rPr>
          <w:sz w:val="28"/>
          <w:szCs w:val="28"/>
        </w:rPr>
        <w:t>给予评定</w:t>
      </w:r>
      <w:r w:rsidR="003F454A">
        <w:rPr>
          <w:rFonts w:hint="eastAsia"/>
          <w:sz w:val="28"/>
          <w:szCs w:val="28"/>
        </w:rPr>
        <w:t>；</w:t>
      </w:r>
      <w:r w:rsidR="00D6744F" w:rsidRPr="00B50EEF">
        <w:rPr>
          <w:sz w:val="28"/>
          <w:szCs w:val="28"/>
        </w:rPr>
        <w:t>终结性评价成绩通过全校统一安排的课程考</w:t>
      </w:r>
      <w:r w:rsidR="00D6744F" w:rsidRPr="00B50EEF">
        <w:rPr>
          <w:rFonts w:hint="eastAsia"/>
          <w:sz w:val="28"/>
          <w:szCs w:val="28"/>
        </w:rPr>
        <w:t>试</w:t>
      </w:r>
      <w:r w:rsidR="00D6744F" w:rsidRPr="00B50EEF">
        <w:rPr>
          <w:sz w:val="28"/>
          <w:szCs w:val="28"/>
        </w:rPr>
        <w:t>来评定，占课程</w:t>
      </w:r>
      <w:r w:rsidRPr="00B50EEF">
        <w:rPr>
          <w:sz w:val="28"/>
          <w:szCs w:val="28"/>
        </w:rPr>
        <w:t>总成绩的</w:t>
      </w:r>
      <w:r w:rsidR="003F454A" w:rsidRPr="00B50EEF">
        <w:rPr>
          <w:rFonts w:hint="eastAsia"/>
          <w:sz w:val="28"/>
          <w:szCs w:val="28"/>
        </w:rPr>
        <w:t>7</w:t>
      </w:r>
      <w:r w:rsidRPr="00B50EEF">
        <w:rPr>
          <w:sz w:val="28"/>
          <w:szCs w:val="28"/>
        </w:rPr>
        <w:t>0%</w:t>
      </w:r>
      <w:r w:rsidR="00D6744F" w:rsidRPr="00B50EEF">
        <w:rPr>
          <w:rFonts w:hint="eastAsia"/>
          <w:sz w:val="28"/>
          <w:szCs w:val="28"/>
        </w:rPr>
        <w:t>。每门课程</w:t>
      </w:r>
      <w:r w:rsidR="00336B80" w:rsidRPr="00B50EEF">
        <w:rPr>
          <w:rFonts w:hint="eastAsia"/>
          <w:sz w:val="28"/>
          <w:szCs w:val="28"/>
        </w:rPr>
        <w:t>（听说、综合</w:t>
      </w:r>
      <w:r w:rsidR="00336B80" w:rsidRPr="00B50EEF">
        <w:rPr>
          <w:rFonts w:hint="eastAsia"/>
          <w:sz w:val="28"/>
          <w:szCs w:val="28"/>
        </w:rPr>
        <w:t>/</w:t>
      </w:r>
      <w:r w:rsidR="00336B80" w:rsidRPr="00B50EEF">
        <w:rPr>
          <w:rFonts w:hint="eastAsia"/>
          <w:sz w:val="28"/>
          <w:szCs w:val="28"/>
        </w:rPr>
        <w:t>学术）</w:t>
      </w:r>
      <w:r w:rsidR="00D6744F" w:rsidRPr="00B50EEF">
        <w:rPr>
          <w:rFonts w:hint="eastAsia"/>
          <w:sz w:val="28"/>
          <w:szCs w:val="28"/>
        </w:rPr>
        <w:t>考试只进行一次，安排在第二学期期末。</w:t>
      </w:r>
    </w:p>
    <w:p w:rsidR="00ED5C82" w:rsidRPr="00ED5C82" w:rsidRDefault="00ED5C82" w:rsidP="00ED5C82">
      <w:pPr>
        <w:ind w:firstLineChars="200" w:firstLine="562"/>
        <w:rPr>
          <w:b/>
          <w:sz w:val="28"/>
          <w:szCs w:val="28"/>
        </w:rPr>
      </w:pPr>
      <w:r w:rsidRPr="00ED5C82">
        <w:rPr>
          <w:rFonts w:hint="eastAsia"/>
          <w:b/>
          <w:sz w:val="28"/>
          <w:szCs w:val="28"/>
        </w:rPr>
        <w:t>五、</w:t>
      </w:r>
      <w:r w:rsidR="00336B80" w:rsidRPr="0062149A">
        <w:rPr>
          <w:rFonts w:hint="eastAsia"/>
          <w:b/>
          <w:sz w:val="28"/>
          <w:szCs w:val="28"/>
        </w:rPr>
        <w:t>课程</w:t>
      </w:r>
      <w:r w:rsidRPr="0062149A">
        <w:rPr>
          <w:b/>
          <w:sz w:val="28"/>
          <w:szCs w:val="28"/>
        </w:rPr>
        <w:t>免修</w:t>
      </w:r>
    </w:p>
    <w:p w:rsidR="00ED5C82" w:rsidRDefault="00ED5C82" w:rsidP="00ED5C82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．</w:t>
      </w:r>
      <w:r w:rsidRPr="00ED5C82">
        <w:rPr>
          <w:b/>
          <w:bCs/>
          <w:sz w:val="28"/>
          <w:szCs w:val="28"/>
        </w:rPr>
        <w:t>申请条件</w:t>
      </w:r>
    </w:p>
    <w:p w:rsidR="00ED5C82" w:rsidRDefault="00336B80" w:rsidP="00ED5C82">
      <w:pPr>
        <w:ind w:firstLineChars="200" w:firstLine="560"/>
        <w:rPr>
          <w:sz w:val="28"/>
          <w:szCs w:val="28"/>
        </w:rPr>
      </w:pPr>
      <w:r w:rsidRPr="0062149A">
        <w:rPr>
          <w:rFonts w:hint="eastAsia"/>
          <w:sz w:val="28"/>
          <w:szCs w:val="28"/>
        </w:rPr>
        <w:t>研究生入学考试英语复试</w:t>
      </w:r>
      <w:r w:rsidR="00ED5C82" w:rsidRPr="0062149A">
        <w:rPr>
          <w:sz w:val="28"/>
          <w:szCs w:val="28"/>
        </w:rPr>
        <w:t>成绩</w:t>
      </w:r>
      <w:r w:rsidR="00143B0C" w:rsidRPr="0062149A">
        <w:rPr>
          <w:rFonts w:hint="eastAsia"/>
          <w:sz w:val="28"/>
          <w:szCs w:val="28"/>
        </w:rPr>
        <w:t>优秀</w:t>
      </w:r>
      <w:r w:rsidR="00ED5C82">
        <w:rPr>
          <w:rFonts w:hint="eastAsia"/>
          <w:sz w:val="28"/>
          <w:szCs w:val="28"/>
        </w:rPr>
        <w:t>，</w:t>
      </w:r>
      <w:r w:rsidR="00ED5C82">
        <w:rPr>
          <w:sz w:val="28"/>
          <w:szCs w:val="28"/>
        </w:rPr>
        <w:t>且</w:t>
      </w:r>
      <w:r w:rsidR="006F6E1D">
        <w:rPr>
          <w:rFonts w:hint="eastAsia"/>
          <w:sz w:val="28"/>
          <w:szCs w:val="28"/>
        </w:rPr>
        <w:t>符合下列条件之一的全日制硕士研究生，可以申请免修</w:t>
      </w:r>
      <w:bookmarkStart w:id="0" w:name="_GoBack"/>
      <w:bookmarkEnd w:id="0"/>
      <w:r w:rsidR="00ED5C82" w:rsidRPr="00ED5C82">
        <w:rPr>
          <w:rFonts w:hint="eastAsia"/>
          <w:sz w:val="28"/>
          <w:szCs w:val="28"/>
        </w:rPr>
        <w:t>公共英语。</w:t>
      </w:r>
    </w:p>
    <w:p w:rsidR="00ED5C82" w:rsidRPr="00336B80" w:rsidRDefault="00ED5C82" w:rsidP="00ED5C82">
      <w:pPr>
        <w:ind w:firstLineChars="200" w:firstLine="560"/>
        <w:rPr>
          <w:sz w:val="28"/>
          <w:szCs w:val="28"/>
        </w:rPr>
      </w:pPr>
      <w:r w:rsidRPr="00336B80">
        <w:rPr>
          <w:sz w:val="28"/>
          <w:szCs w:val="28"/>
        </w:rPr>
        <w:t>（</w:t>
      </w:r>
      <w:r w:rsidRPr="00336B80">
        <w:rPr>
          <w:sz w:val="28"/>
          <w:szCs w:val="28"/>
        </w:rPr>
        <w:t>1</w:t>
      </w:r>
      <w:r w:rsidRPr="00336B80">
        <w:rPr>
          <w:sz w:val="28"/>
          <w:szCs w:val="28"/>
        </w:rPr>
        <w:t>）</w:t>
      </w:r>
      <w:r w:rsidRPr="00336B80">
        <w:rPr>
          <w:rFonts w:hint="eastAsia"/>
          <w:sz w:val="28"/>
          <w:szCs w:val="28"/>
        </w:rPr>
        <w:t>大学</w:t>
      </w:r>
      <w:r w:rsidRPr="00336B80">
        <w:rPr>
          <w:sz w:val="28"/>
          <w:szCs w:val="28"/>
        </w:rPr>
        <w:t>英语六级</w:t>
      </w:r>
      <w:r w:rsidR="00B04175">
        <w:rPr>
          <w:rFonts w:hint="eastAsia"/>
          <w:sz w:val="28"/>
          <w:szCs w:val="28"/>
        </w:rPr>
        <w:t>425</w:t>
      </w:r>
      <w:r w:rsidRPr="00336B80">
        <w:rPr>
          <w:sz w:val="28"/>
          <w:szCs w:val="28"/>
        </w:rPr>
        <w:t>分及以上；</w:t>
      </w:r>
    </w:p>
    <w:p w:rsidR="00251BD3" w:rsidRPr="00336B80" w:rsidRDefault="00ED5C82" w:rsidP="00ED5C82">
      <w:pPr>
        <w:ind w:firstLineChars="200" w:firstLine="560"/>
        <w:rPr>
          <w:sz w:val="28"/>
          <w:szCs w:val="28"/>
        </w:rPr>
      </w:pPr>
      <w:r w:rsidRPr="00336B80">
        <w:rPr>
          <w:sz w:val="28"/>
          <w:szCs w:val="28"/>
        </w:rPr>
        <w:t>（</w:t>
      </w:r>
      <w:r w:rsidRPr="00336B80">
        <w:rPr>
          <w:sz w:val="28"/>
          <w:szCs w:val="28"/>
        </w:rPr>
        <w:t>2</w:t>
      </w:r>
      <w:r w:rsidRPr="00336B80">
        <w:rPr>
          <w:sz w:val="28"/>
          <w:szCs w:val="28"/>
        </w:rPr>
        <w:t>）</w:t>
      </w:r>
      <w:r w:rsidR="00251BD3" w:rsidRPr="00336B80">
        <w:rPr>
          <w:sz w:val="28"/>
          <w:szCs w:val="28"/>
        </w:rPr>
        <w:t>全国</w:t>
      </w:r>
      <w:r w:rsidR="00251BD3" w:rsidRPr="00336B80">
        <w:rPr>
          <w:rFonts w:hint="eastAsia"/>
          <w:sz w:val="28"/>
          <w:szCs w:val="28"/>
        </w:rPr>
        <w:t>大学生</w:t>
      </w:r>
      <w:r w:rsidR="00251BD3" w:rsidRPr="00336B80">
        <w:rPr>
          <w:sz w:val="28"/>
          <w:szCs w:val="28"/>
        </w:rPr>
        <w:t>英语竞赛一等奖及以上；</w:t>
      </w:r>
    </w:p>
    <w:p w:rsidR="00251BD3" w:rsidRPr="00336B80" w:rsidRDefault="00251BD3" w:rsidP="00ED5C82">
      <w:pPr>
        <w:ind w:firstLineChars="200" w:firstLine="560"/>
        <w:rPr>
          <w:sz w:val="28"/>
          <w:szCs w:val="28"/>
        </w:rPr>
      </w:pPr>
      <w:r w:rsidRPr="00336B80">
        <w:rPr>
          <w:sz w:val="28"/>
          <w:szCs w:val="28"/>
        </w:rPr>
        <w:t>（</w:t>
      </w:r>
      <w:r w:rsidRPr="00336B80">
        <w:rPr>
          <w:sz w:val="28"/>
          <w:szCs w:val="28"/>
        </w:rPr>
        <w:t>3</w:t>
      </w:r>
      <w:r w:rsidRPr="00336B80">
        <w:rPr>
          <w:sz w:val="28"/>
          <w:szCs w:val="28"/>
        </w:rPr>
        <w:t>）通过全国公共英语等级考试</w:t>
      </w:r>
      <w:r w:rsidRPr="00336B80">
        <w:rPr>
          <w:sz w:val="28"/>
          <w:szCs w:val="28"/>
        </w:rPr>
        <w:t>4</w:t>
      </w:r>
      <w:r w:rsidRPr="00336B80">
        <w:rPr>
          <w:sz w:val="28"/>
          <w:szCs w:val="28"/>
        </w:rPr>
        <w:t>级</w:t>
      </w:r>
      <w:r w:rsidRPr="00336B80">
        <w:rPr>
          <w:rFonts w:hint="eastAsia"/>
          <w:sz w:val="28"/>
          <w:szCs w:val="28"/>
        </w:rPr>
        <w:t>；</w:t>
      </w:r>
    </w:p>
    <w:p w:rsidR="00251BD3" w:rsidRPr="00A67EBA" w:rsidRDefault="00ED5C82" w:rsidP="00251BD3">
      <w:pPr>
        <w:ind w:firstLineChars="200" w:firstLine="560"/>
        <w:rPr>
          <w:sz w:val="28"/>
          <w:szCs w:val="28"/>
        </w:rPr>
      </w:pPr>
      <w:r w:rsidRPr="00A67EBA">
        <w:rPr>
          <w:sz w:val="28"/>
          <w:szCs w:val="28"/>
        </w:rPr>
        <w:t>（</w:t>
      </w:r>
      <w:r w:rsidRPr="00A67EBA">
        <w:rPr>
          <w:sz w:val="28"/>
          <w:szCs w:val="28"/>
        </w:rPr>
        <w:t>4</w:t>
      </w:r>
      <w:r w:rsidRPr="00A67EBA">
        <w:rPr>
          <w:sz w:val="28"/>
          <w:szCs w:val="28"/>
        </w:rPr>
        <w:t>）</w:t>
      </w:r>
      <w:r w:rsidR="00251BD3" w:rsidRPr="00A67EBA">
        <w:rPr>
          <w:sz w:val="28"/>
          <w:szCs w:val="28"/>
        </w:rPr>
        <w:t>雅思</w:t>
      </w:r>
      <w:r w:rsidR="00251BD3" w:rsidRPr="00A67EBA">
        <w:rPr>
          <w:sz w:val="28"/>
          <w:szCs w:val="28"/>
        </w:rPr>
        <w:t>6</w:t>
      </w:r>
      <w:r w:rsidR="00251BD3" w:rsidRPr="00A67EBA">
        <w:rPr>
          <w:rFonts w:hint="eastAsia"/>
          <w:sz w:val="28"/>
          <w:szCs w:val="28"/>
        </w:rPr>
        <w:t>.</w:t>
      </w:r>
      <w:r w:rsidR="00336B80" w:rsidRPr="00A67EBA">
        <w:rPr>
          <w:rFonts w:hint="eastAsia"/>
          <w:sz w:val="28"/>
          <w:szCs w:val="28"/>
        </w:rPr>
        <w:t>0</w:t>
      </w:r>
      <w:r w:rsidR="00251BD3" w:rsidRPr="00A67EBA">
        <w:rPr>
          <w:sz w:val="28"/>
          <w:szCs w:val="28"/>
        </w:rPr>
        <w:t>分及以上；</w:t>
      </w:r>
    </w:p>
    <w:p w:rsidR="00251BD3" w:rsidRPr="00A67EBA" w:rsidRDefault="00251BD3" w:rsidP="00251BD3">
      <w:pPr>
        <w:ind w:firstLineChars="200" w:firstLine="560"/>
        <w:rPr>
          <w:sz w:val="28"/>
          <w:szCs w:val="28"/>
        </w:rPr>
      </w:pPr>
      <w:r w:rsidRPr="00A67EBA">
        <w:rPr>
          <w:sz w:val="28"/>
          <w:szCs w:val="28"/>
        </w:rPr>
        <w:t>（</w:t>
      </w:r>
      <w:r w:rsidRPr="00A67EBA">
        <w:rPr>
          <w:sz w:val="28"/>
          <w:szCs w:val="28"/>
        </w:rPr>
        <w:t>5</w:t>
      </w:r>
      <w:r w:rsidRPr="00A67EBA">
        <w:rPr>
          <w:sz w:val="28"/>
          <w:szCs w:val="28"/>
        </w:rPr>
        <w:t>）托福</w:t>
      </w:r>
      <w:r w:rsidRPr="00A67EBA">
        <w:rPr>
          <w:sz w:val="28"/>
          <w:szCs w:val="28"/>
        </w:rPr>
        <w:t>8</w:t>
      </w:r>
      <w:r w:rsidR="00336B80" w:rsidRPr="00A67EBA">
        <w:rPr>
          <w:rFonts w:hint="eastAsia"/>
          <w:sz w:val="28"/>
          <w:szCs w:val="28"/>
        </w:rPr>
        <w:t>0</w:t>
      </w:r>
      <w:r w:rsidRPr="00A67EBA">
        <w:rPr>
          <w:sz w:val="28"/>
          <w:szCs w:val="28"/>
        </w:rPr>
        <w:t>分及以上；</w:t>
      </w:r>
    </w:p>
    <w:p w:rsidR="00251BD3" w:rsidRPr="00336B80" w:rsidRDefault="00ED5C82" w:rsidP="00ED5C82">
      <w:pPr>
        <w:ind w:firstLineChars="200" w:firstLine="560"/>
        <w:rPr>
          <w:sz w:val="28"/>
          <w:szCs w:val="28"/>
        </w:rPr>
      </w:pPr>
      <w:r w:rsidRPr="00336B80">
        <w:rPr>
          <w:rFonts w:hint="eastAsia"/>
          <w:sz w:val="28"/>
          <w:szCs w:val="28"/>
        </w:rPr>
        <w:t>（</w:t>
      </w:r>
      <w:r w:rsidRPr="00336B80">
        <w:rPr>
          <w:rFonts w:hint="eastAsia"/>
          <w:sz w:val="28"/>
          <w:szCs w:val="28"/>
        </w:rPr>
        <w:t>6</w:t>
      </w:r>
      <w:r w:rsidRPr="00336B80">
        <w:rPr>
          <w:rFonts w:hint="eastAsia"/>
          <w:sz w:val="28"/>
          <w:szCs w:val="28"/>
        </w:rPr>
        <w:t>）</w:t>
      </w:r>
      <w:r w:rsidR="00251BD3" w:rsidRPr="00336B80">
        <w:rPr>
          <w:rFonts w:hint="eastAsia"/>
          <w:sz w:val="28"/>
          <w:szCs w:val="28"/>
        </w:rPr>
        <w:t>GRE</w:t>
      </w:r>
      <w:r w:rsidR="00E548E2" w:rsidRPr="00336B80">
        <w:rPr>
          <w:rFonts w:hint="eastAsia"/>
          <w:sz w:val="28"/>
          <w:szCs w:val="28"/>
        </w:rPr>
        <w:t>考试总</w:t>
      </w:r>
      <w:r w:rsidR="00251BD3" w:rsidRPr="00336B80">
        <w:rPr>
          <w:rFonts w:hint="eastAsia"/>
          <w:sz w:val="28"/>
          <w:szCs w:val="28"/>
        </w:rPr>
        <w:t>成绩</w:t>
      </w:r>
      <w:r w:rsidR="008D11FF" w:rsidRPr="00336B80">
        <w:rPr>
          <w:rFonts w:hint="eastAsia"/>
          <w:sz w:val="28"/>
          <w:szCs w:val="28"/>
        </w:rPr>
        <w:t>310</w:t>
      </w:r>
      <w:r w:rsidR="00251BD3" w:rsidRPr="00336B80">
        <w:rPr>
          <w:rFonts w:hint="eastAsia"/>
          <w:sz w:val="28"/>
          <w:szCs w:val="28"/>
        </w:rPr>
        <w:t>分</w:t>
      </w:r>
      <w:r w:rsidR="00E548E2" w:rsidRPr="00336B80">
        <w:rPr>
          <w:rFonts w:hint="eastAsia"/>
          <w:sz w:val="28"/>
          <w:szCs w:val="28"/>
        </w:rPr>
        <w:t>及</w:t>
      </w:r>
      <w:r w:rsidR="00251BD3" w:rsidRPr="00336B80">
        <w:rPr>
          <w:rFonts w:hint="eastAsia"/>
          <w:sz w:val="28"/>
          <w:szCs w:val="28"/>
        </w:rPr>
        <w:t>以上；</w:t>
      </w:r>
    </w:p>
    <w:p w:rsidR="00ED5C82" w:rsidRPr="00336B80" w:rsidRDefault="00251BD3" w:rsidP="00ED5C82">
      <w:pPr>
        <w:ind w:firstLineChars="200" w:firstLine="560"/>
        <w:rPr>
          <w:sz w:val="28"/>
          <w:szCs w:val="28"/>
        </w:rPr>
      </w:pPr>
      <w:r w:rsidRPr="00336B80">
        <w:rPr>
          <w:rFonts w:hint="eastAsia"/>
          <w:sz w:val="28"/>
          <w:szCs w:val="28"/>
        </w:rPr>
        <w:t>（</w:t>
      </w:r>
      <w:r w:rsidRPr="00336B80">
        <w:rPr>
          <w:rFonts w:hint="eastAsia"/>
          <w:sz w:val="28"/>
          <w:szCs w:val="28"/>
        </w:rPr>
        <w:t>7</w:t>
      </w:r>
      <w:r w:rsidRPr="00336B80">
        <w:rPr>
          <w:rFonts w:hint="eastAsia"/>
          <w:sz w:val="28"/>
          <w:szCs w:val="28"/>
        </w:rPr>
        <w:t>）</w:t>
      </w:r>
      <w:r w:rsidR="00ED5C82" w:rsidRPr="00336B80">
        <w:rPr>
          <w:rFonts w:hint="eastAsia"/>
          <w:sz w:val="28"/>
          <w:szCs w:val="28"/>
        </w:rPr>
        <w:t>通过英语专业</w:t>
      </w:r>
      <w:r w:rsidR="00ED5C82" w:rsidRPr="00336B80">
        <w:rPr>
          <w:rFonts w:hint="eastAsia"/>
          <w:sz w:val="28"/>
          <w:szCs w:val="28"/>
        </w:rPr>
        <w:t>8</w:t>
      </w:r>
      <w:r w:rsidR="00ED5C82" w:rsidRPr="00336B80">
        <w:rPr>
          <w:rFonts w:hint="eastAsia"/>
          <w:sz w:val="28"/>
          <w:szCs w:val="28"/>
        </w:rPr>
        <w:t>级</w:t>
      </w:r>
      <w:r w:rsidR="008541AB" w:rsidRPr="00336B80">
        <w:rPr>
          <w:rFonts w:hint="eastAsia"/>
          <w:sz w:val="28"/>
          <w:szCs w:val="28"/>
        </w:rPr>
        <w:t>；</w:t>
      </w:r>
    </w:p>
    <w:p w:rsidR="00251BD3" w:rsidRPr="00336B80" w:rsidRDefault="00251BD3" w:rsidP="00ED5C82">
      <w:pPr>
        <w:ind w:firstLineChars="200" w:firstLine="560"/>
        <w:rPr>
          <w:sz w:val="28"/>
          <w:szCs w:val="28"/>
        </w:rPr>
      </w:pPr>
      <w:r w:rsidRPr="00336B80">
        <w:rPr>
          <w:rFonts w:hint="eastAsia"/>
          <w:sz w:val="28"/>
          <w:szCs w:val="28"/>
        </w:rPr>
        <w:t>（</w:t>
      </w:r>
      <w:r w:rsidRPr="00336B80">
        <w:rPr>
          <w:rFonts w:hint="eastAsia"/>
          <w:sz w:val="28"/>
          <w:szCs w:val="28"/>
        </w:rPr>
        <w:t>8</w:t>
      </w:r>
      <w:r w:rsidRPr="00336B80">
        <w:rPr>
          <w:rFonts w:hint="eastAsia"/>
          <w:sz w:val="28"/>
          <w:szCs w:val="28"/>
        </w:rPr>
        <w:t>）通过剑桥商务英语证书中级考试。</w:t>
      </w:r>
    </w:p>
    <w:p w:rsidR="00E548E2" w:rsidRPr="00A67EBA" w:rsidRDefault="00E548E2" w:rsidP="00ED5C82">
      <w:pPr>
        <w:ind w:firstLineChars="200" w:firstLine="560"/>
        <w:rPr>
          <w:sz w:val="28"/>
          <w:szCs w:val="28"/>
        </w:rPr>
      </w:pPr>
      <w:r w:rsidRPr="00A67EBA">
        <w:rPr>
          <w:rFonts w:hint="eastAsia"/>
          <w:sz w:val="28"/>
          <w:szCs w:val="28"/>
        </w:rPr>
        <w:t>以上各类考试成绩</w:t>
      </w:r>
      <w:r w:rsidR="00336B80" w:rsidRPr="00A67EBA">
        <w:rPr>
          <w:rFonts w:hint="eastAsia"/>
          <w:sz w:val="28"/>
          <w:szCs w:val="28"/>
        </w:rPr>
        <w:t>或</w:t>
      </w:r>
      <w:r w:rsidRPr="00A67EBA">
        <w:rPr>
          <w:rFonts w:hint="eastAsia"/>
          <w:sz w:val="28"/>
          <w:szCs w:val="28"/>
        </w:rPr>
        <w:t>证书</w:t>
      </w:r>
      <w:r w:rsidR="00336B80" w:rsidRPr="00A67EBA">
        <w:rPr>
          <w:rFonts w:hint="eastAsia"/>
          <w:sz w:val="28"/>
          <w:szCs w:val="28"/>
        </w:rPr>
        <w:t>的获得须在</w:t>
      </w:r>
      <w:r w:rsidRPr="00A67EBA">
        <w:rPr>
          <w:rFonts w:hint="eastAsia"/>
          <w:sz w:val="28"/>
          <w:szCs w:val="28"/>
        </w:rPr>
        <w:t>研究生入学之日</w:t>
      </w:r>
      <w:r w:rsidR="00336B80" w:rsidRPr="00A67EBA">
        <w:rPr>
          <w:rFonts w:hint="eastAsia"/>
          <w:sz w:val="28"/>
          <w:szCs w:val="28"/>
        </w:rPr>
        <w:t>前</w:t>
      </w:r>
      <w:r w:rsidRPr="00A67EBA">
        <w:rPr>
          <w:rFonts w:hint="eastAsia"/>
          <w:sz w:val="28"/>
          <w:szCs w:val="28"/>
        </w:rPr>
        <w:t>三年</w:t>
      </w:r>
      <w:r w:rsidR="00336B80" w:rsidRPr="00A67EBA">
        <w:rPr>
          <w:rFonts w:hint="eastAsia"/>
          <w:sz w:val="28"/>
          <w:szCs w:val="28"/>
        </w:rPr>
        <w:t>之</w:t>
      </w:r>
      <w:r w:rsidRPr="00A67EBA">
        <w:rPr>
          <w:rFonts w:hint="eastAsia"/>
          <w:sz w:val="28"/>
          <w:szCs w:val="28"/>
        </w:rPr>
        <w:t>内</w:t>
      </w:r>
      <w:r w:rsidR="00336B80" w:rsidRPr="00A67EBA">
        <w:rPr>
          <w:rFonts w:hint="eastAsia"/>
          <w:sz w:val="28"/>
          <w:szCs w:val="28"/>
        </w:rPr>
        <w:t>方视为</w:t>
      </w:r>
      <w:r w:rsidRPr="00A67EBA">
        <w:rPr>
          <w:rFonts w:hint="eastAsia"/>
          <w:sz w:val="28"/>
          <w:szCs w:val="28"/>
        </w:rPr>
        <w:t>有</w:t>
      </w:r>
      <w:r w:rsidRPr="00A67EBA">
        <w:rPr>
          <w:rFonts w:hint="eastAsia"/>
          <w:sz w:val="28"/>
          <w:szCs w:val="28"/>
        </w:rPr>
        <w:lastRenderedPageBreak/>
        <w:t>效。</w:t>
      </w:r>
    </w:p>
    <w:p w:rsidR="00ED5C82" w:rsidRPr="00ED5C82" w:rsidRDefault="00ED5C82" w:rsidP="00ED5C82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．</w:t>
      </w:r>
      <w:r w:rsidRPr="00ED5C82">
        <w:rPr>
          <w:b/>
          <w:bCs/>
          <w:sz w:val="28"/>
          <w:szCs w:val="28"/>
        </w:rPr>
        <w:t>申请程序</w:t>
      </w:r>
    </w:p>
    <w:p w:rsidR="00ED5C82" w:rsidRPr="00A67EBA" w:rsidRDefault="00ED5C82" w:rsidP="00ED5C82">
      <w:pPr>
        <w:ind w:firstLineChars="200" w:firstLine="560"/>
        <w:rPr>
          <w:sz w:val="28"/>
          <w:szCs w:val="28"/>
        </w:rPr>
      </w:pPr>
      <w:r w:rsidRPr="00A67EBA">
        <w:rPr>
          <w:sz w:val="28"/>
          <w:szCs w:val="28"/>
        </w:rPr>
        <w:t>申请免修的研究生</w:t>
      </w:r>
      <w:r w:rsidRPr="00ED5C82">
        <w:rPr>
          <w:sz w:val="28"/>
          <w:szCs w:val="28"/>
        </w:rPr>
        <w:t>应当在第一学期规定时间内向研究生</w:t>
      </w:r>
      <w:r>
        <w:rPr>
          <w:rFonts w:hint="eastAsia"/>
          <w:sz w:val="28"/>
          <w:szCs w:val="28"/>
        </w:rPr>
        <w:t>处</w:t>
      </w:r>
      <w:r w:rsidRPr="00ED5C82">
        <w:rPr>
          <w:sz w:val="28"/>
          <w:szCs w:val="28"/>
        </w:rPr>
        <w:t>提出申请，交验有关证明材料的原件，并提交相应的复印件。</w:t>
      </w:r>
      <w:r w:rsidR="00336B80" w:rsidRPr="00A67EBA">
        <w:rPr>
          <w:sz w:val="28"/>
          <w:szCs w:val="28"/>
        </w:rPr>
        <w:t>经审核合格并得到免修许可者可</w:t>
      </w:r>
      <w:r w:rsidR="0068038E" w:rsidRPr="00A67EBA">
        <w:rPr>
          <w:rFonts w:hint="eastAsia"/>
          <w:sz w:val="28"/>
          <w:szCs w:val="28"/>
        </w:rPr>
        <w:t>不再</w:t>
      </w:r>
      <w:r w:rsidR="0068038E" w:rsidRPr="00A67EBA">
        <w:rPr>
          <w:sz w:val="28"/>
          <w:szCs w:val="28"/>
        </w:rPr>
        <w:t>随英语课堂听课</w:t>
      </w:r>
      <w:r w:rsidR="0068038E" w:rsidRPr="00A67EBA">
        <w:rPr>
          <w:rFonts w:hint="eastAsia"/>
          <w:sz w:val="28"/>
          <w:szCs w:val="28"/>
        </w:rPr>
        <w:t>。</w:t>
      </w:r>
    </w:p>
    <w:p w:rsidR="00ED5C82" w:rsidRPr="0068038E" w:rsidRDefault="00ED5C82" w:rsidP="00ED5C82">
      <w:pPr>
        <w:ind w:firstLineChars="200" w:firstLine="562"/>
        <w:rPr>
          <w:sz w:val="28"/>
          <w:szCs w:val="28"/>
        </w:rPr>
      </w:pPr>
      <w:r w:rsidRPr="0068038E">
        <w:rPr>
          <w:rFonts w:hint="eastAsia"/>
          <w:b/>
          <w:bCs/>
          <w:sz w:val="28"/>
          <w:szCs w:val="28"/>
        </w:rPr>
        <w:t>3</w:t>
      </w:r>
      <w:r w:rsidRPr="0068038E">
        <w:rPr>
          <w:rFonts w:hint="eastAsia"/>
          <w:b/>
          <w:bCs/>
          <w:sz w:val="28"/>
          <w:szCs w:val="28"/>
        </w:rPr>
        <w:t>．</w:t>
      </w:r>
      <w:r w:rsidRPr="0068038E">
        <w:rPr>
          <w:b/>
          <w:bCs/>
          <w:sz w:val="28"/>
          <w:szCs w:val="28"/>
        </w:rPr>
        <w:t>成绩认定</w:t>
      </w:r>
    </w:p>
    <w:p w:rsidR="0020165C" w:rsidRPr="00A67EBA" w:rsidRDefault="00ED5C82" w:rsidP="00A3184C">
      <w:pPr>
        <w:ind w:firstLineChars="200" w:firstLine="560"/>
        <w:rPr>
          <w:sz w:val="28"/>
          <w:szCs w:val="28"/>
        </w:rPr>
      </w:pPr>
      <w:r w:rsidRPr="00A67EBA">
        <w:rPr>
          <w:sz w:val="28"/>
          <w:szCs w:val="28"/>
        </w:rPr>
        <w:t>通过免修资格认定者</w:t>
      </w:r>
      <w:r w:rsidR="0068038E" w:rsidRPr="00A67EBA">
        <w:rPr>
          <w:rFonts w:hint="eastAsia"/>
          <w:sz w:val="28"/>
          <w:szCs w:val="28"/>
        </w:rPr>
        <w:t>须</w:t>
      </w:r>
      <w:r w:rsidRPr="00A67EBA">
        <w:rPr>
          <w:sz w:val="28"/>
          <w:szCs w:val="28"/>
        </w:rPr>
        <w:t>参加</w:t>
      </w:r>
      <w:r w:rsidR="002B3F54" w:rsidRPr="00A67EBA">
        <w:rPr>
          <w:sz w:val="28"/>
          <w:szCs w:val="28"/>
        </w:rPr>
        <w:t>A</w:t>
      </w:r>
      <w:r w:rsidR="002B3F54" w:rsidRPr="00A67EBA">
        <w:rPr>
          <w:sz w:val="28"/>
          <w:szCs w:val="28"/>
        </w:rPr>
        <w:t>班</w:t>
      </w:r>
      <w:r w:rsidRPr="00A67EBA">
        <w:rPr>
          <w:sz w:val="28"/>
          <w:szCs w:val="28"/>
        </w:rPr>
        <w:t>英语</w:t>
      </w:r>
      <w:r w:rsidR="002B3F54" w:rsidRPr="00A67EBA">
        <w:rPr>
          <w:sz w:val="28"/>
          <w:szCs w:val="28"/>
        </w:rPr>
        <w:t>课程的终结性考试</w:t>
      </w:r>
      <w:r w:rsidRPr="00A67EBA">
        <w:rPr>
          <w:sz w:val="28"/>
          <w:szCs w:val="28"/>
        </w:rPr>
        <w:t>，</w:t>
      </w:r>
      <w:r w:rsidR="0068038E" w:rsidRPr="00A67EBA">
        <w:rPr>
          <w:sz w:val="28"/>
          <w:szCs w:val="28"/>
        </w:rPr>
        <w:t>成绩以</w:t>
      </w:r>
      <w:r w:rsidR="0068038E" w:rsidRPr="00A67EBA">
        <w:rPr>
          <w:rFonts w:hint="eastAsia"/>
          <w:sz w:val="28"/>
          <w:szCs w:val="28"/>
        </w:rPr>
        <w:t>该</w:t>
      </w:r>
      <w:r w:rsidR="0068038E" w:rsidRPr="00A67EBA">
        <w:rPr>
          <w:sz w:val="28"/>
          <w:szCs w:val="28"/>
        </w:rPr>
        <w:t>考试成绩为准</w:t>
      </w:r>
      <w:r w:rsidR="0068038E" w:rsidRPr="00A67EBA">
        <w:rPr>
          <w:rFonts w:hint="eastAsia"/>
          <w:sz w:val="28"/>
          <w:szCs w:val="28"/>
        </w:rPr>
        <w:t>。其</w:t>
      </w:r>
      <w:r w:rsidR="0068038E" w:rsidRPr="00A67EBA">
        <w:rPr>
          <w:sz w:val="28"/>
          <w:szCs w:val="28"/>
        </w:rPr>
        <w:t>总</w:t>
      </w:r>
      <w:r w:rsidRPr="00A67EBA">
        <w:rPr>
          <w:sz w:val="28"/>
          <w:szCs w:val="28"/>
        </w:rPr>
        <w:t>成绩</w:t>
      </w:r>
      <w:r w:rsidR="0068038E" w:rsidRPr="00A67EBA">
        <w:rPr>
          <w:sz w:val="28"/>
          <w:szCs w:val="28"/>
        </w:rPr>
        <w:t>按</w:t>
      </w:r>
      <w:r w:rsidR="0068038E" w:rsidRPr="00A67EBA">
        <w:rPr>
          <w:rFonts w:hint="eastAsia"/>
          <w:sz w:val="28"/>
          <w:szCs w:val="28"/>
        </w:rPr>
        <w:t>100%</w:t>
      </w:r>
      <w:r w:rsidR="0068038E" w:rsidRPr="00A67EBA">
        <w:rPr>
          <w:rFonts w:hint="eastAsia"/>
          <w:sz w:val="28"/>
          <w:szCs w:val="28"/>
        </w:rPr>
        <w:t>计算，</w:t>
      </w:r>
      <w:r w:rsidR="00231670" w:rsidRPr="00A67EBA">
        <w:rPr>
          <w:sz w:val="28"/>
          <w:szCs w:val="28"/>
        </w:rPr>
        <w:t>不再包含形成性成绩。</w:t>
      </w:r>
    </w:p>
    <w:p w:rsidR="0020165C" w:rsidRPr="00BE35B9" w:rsidRDefault="00231670" w:rsidP="00A3184C">
      <w:pPr>
        <w:ind w:firstLineChars="200" w:firstLine="560"/>
        <w:rPr>
          <w:b/>
          <w:sz w:val="28"/>
          <w:szCs w:val="28"/>
        </w:rPr>
      </w:pPr>
      <w:r w:rsidRPr="00A3184C">
        <w:rPr>
          <w:sz w:val="28"/>
          <w:szCs w:val="28"/>
        </w:rPr>
        <w:t xml:space="preserve">  </w:t>
      </w:r>
      <w:r w:rsidR="002B3F54" w:rsidRPr="00BE35B9">
        <w:rPr>
          <w:rFonts w:hint="eastAsia"/>
          <w:b/>
          <w:sz w:val="28"/>
          <w:szCs w:val="28"/>
        </w:rPr>
        <w:t>六</w:t>
      </w:r>
      <w:r w:rsidRPr="00BE35B9">
        <w:rPr>
          <w:b/>
          <w:sz w:val="28"/>
          <w:szCs w:val="28"/>
        </w:rPr>
        <w:t>、其它</w:t>
      </w:r>
    </w:p>
    <w:p w:rsidR="0020165C" w:rsidRPr="00A3184C" w:rsidRDefault="00231670" w:rsidP="00A3184C">
      <w:pPr>
        <w:ind w:firstLineChars="200" w:firstLine="560"/>
        <w:rPr>
          <w:sz w:val="28"/>
          <w:szCs w:val="28"/>
        </w:rPr>
      </w:pPr>
      <w:r w:rsidRPr="00A3184C">
        <w:rPr>
          <w:sz w:val="28"/>
          <w:szCs w:val="28"/>
        </w:rPr>
        <w:t>本方案由</w:t>
      </w:r>
      <w:r w:rsidR="00B83659">
        <w:rPr>
          <w:rFonts w:hint="eastAsia"/>
          <w:sz w:val="28"/>
          <w:szCs w:val="28"/>
        </w:rPr>
        <w:t>研究生处</w:t>
      </w:r>
      <w:r w:rsidR="00B83659" w:rsidRPr="00A3184C">
        <w:rPr>
          <w:sz w:val="28"/>
          <w:szCs w:val="28"/>
        </w:rPr>
        <w:t>、</w:t>
      </w:r>
      <w:r w:rsidRPr="00A3184C">
        <w:rPr>
          <w:sz w:val="28"/>
          <w:szCs w:val="28"/>
        </w:rPr>
        <w:t>公共外语教学部</w:t>
      </w:r>
      <w:r w:rsidR="002A5F50">
        <w:rPr>
          <w:sz w:val="28"/>
          <w:szCs w:val="28"/>
        </w:rPr>
        <w:t>共同制定并</w:t>
      </w:r>
      <w:r w:rsidRPr="00A3184C">
        <w:rPr>
          <w:sz w:val="28"/>
          <w:szCs w:val="28"/>
        </w:rPr>
        <w:t>负责解释。</w:t>
      </w:r>
    </w:p>
    <w:p w:rsidR="0020165C" w:rsidRPr="00A3184C" w:rsidRDefault="0020165C" w:rsidP="00A3184C">
      <w:pPr>
        <w:ind w:firstLineChars="200" w:firstLine="560"/>
        <w:rPr>
          <w:sz w:val="28"/>
          <w:szCs w:val="28"/>
        </w:rPr>
      </w:pPr>
    </w:p>
    <w:p w:rsidR="00B83659" w:rsidRDefault="00231670" w:rsidP="00A3184C">
      <w:pPr>
        <w:ind w:firstLineChars="200" w:firstLine="560"/>
        <w:rPr>
          <w:sz w:val="28"/>
          <w:szCs w:val="28"/>
        </w:rPr>
      </w:pPr>
      <w:r w:rsidRPr="00A3184C">
        <w:rPr>
          <w:sz w:val="28"/>
          <w:szCs w:val="28"/>
        </w:rPr>
        <w:t xml:space="preserve">                                                                              </w:t>
      </w:r>
      <w:r w:rsidR="00B83659">
        <w:rPr>
          <w:sz w:val="28"/>
          <w:szCs w:val="28"/>
        </w:rPr>
        <w:t>曲阜师范大学研究生处</w:t>
      </w:r>
    </w:p>
    <w:p w:rsidR="0020165C" w:rsidRPr="00A3184C" w:rsidRDefault="00231670" w:rsidP="00B83659">
      <w:pPr>
        <w:ind w:firstLineChars="2100" w:firstLine="5880"/>
        <w:rPr>
          <w:sz w:val="28"/>
          <w:szCs w:val="28"/>
        </w:rPr>
      </w:pPr>
      <w:r w:rsidRPr="00A3184C">
        <w:rPr>
          <w:sz w:val="28"/>
          <w:szCs w:val="28"/>
        </w:rPr>
        <w:t>公共外语教学部</w:t>
      </w:r>
    </w:p>
    <w:p w:rsidR="0020165C" w:rsidRPr="00A3184C" w:rsidRDefault="00231670" w:rsidP="00A3184C">
      <w:pPr>
        <w:ind w:firstLineChars="200" w:firstLine="560"/>
        <w:rPr>
          <w:sz w:val="28"/>
          <w:szCs w:val="28"/>
        </w:rPr>
      </w:pPr>
      <w:r w:rsidRPr="00A3184C">
        <w:rPr>
          <w:sz w:val="28"/>
          <w:szCs w:val="28"/>
        </w:rPr>
        <w:t xml:space="preserve">                                                                                           201</w:t>
      </w:r>
      <w:r w:rsidR="00B83659">
        <w:rPr>
          <w:rFonts w:hint="eastAsia"/>
          <w:sz w:val="28"/>
          <w:szCs w:val="28"/>
        </w:rPr>
        <w:t>6</w:t>
      </w:r>
      <w:r w:rsidR="00B83659">
        <w:rPr>
          <w:rFonts w:hint="eastAsia"/>
          <w:sz w:val="28"/>
          <w:szCs w:val="28"/>
        </w:rPr>
        <w:t>年</w:t>
      </w:r>
      <w:r w:rsidR="00B83659">
        <w:rPr>
          <w:rFonts w:hint="eastAsia"/>
          <w:sz w:val="28"/>
          <w:szCs w:val="28"/>
        </w:rPr>
        <w:t>6</w:t>
      </w:r>
      <w:r w:rsidR="00B83659">
        <w:rPr>
          <w:rFonts w:hint="eastAsia"/>
          <w:sz w:val="28"/>
          <w:szCs w:val="28"/>
        </w:rPr>
        <w:t>月</w:t>
      </w:r>
    </w:p>
    <w:sectPr w:rsidR="0020165C" w:rsidRPr="00A3184C" w:rsidSect="00E12E92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074" w:rsidRDefault="00877074" w:rsidP="002A77BA">
      <w:r>
        <w:separator/>
      </w:r>
    </w:p>
  </w:endnote>
  <w:endnote w:type="continuationSeparator" w:id="0">
    <w:p w:rsidR="00877074" w:rsidRDefault="00877074" w:rsidP="002A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328038"/>
      <w:docPartObj>
        <w:docPartGallery w:val="Page Numbers (Bottom of Page)"/>
        <w:docPartUnique/>
      </w:docPartObj>
    </w:sdtPr>
    <w:sdtEndPr/>
    <w:sdtContent>
      <w:p w:rsidR="0007661D" w:rsidRDefault="0007661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E1D" w:rsidRPr="006F6E1D">
          <w:rPr>
            <w:noProof/>
            <w:lang w:val="zh-CN"/>
          </w:rPr>
          <w:t>4</w:t>
        </w:r>
        <w:r>
          <w:fldChar w:fldCharType="end"/>
        </w:r>
      </w:p>
    </w:sdtContent>
  </w:sdt>
  <w:p w:rsidR="0007661D" w:rsidRDefault="000766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074" w:rsidRDefault="00877074" w:rsidP="002A77BA">
      <w:r>
        <w:separator/>
      </w:r>
    </w:p>
  </w:footnote>
  <w:footnote w:type="continuationSeparator" w:id="0">
    <w:p w:rsidR="00877074" w:rsidRDefault="00877074" w:rsidP="002A7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9D4"/>
    <w:multiLevelType w:val="hybridMultilevel"/>
    <w:tmpl w:val="E6503CB8"/>
    <w:lvl w:ilvl="0" w:tplc="BD7E0E68">
      <w:start w:val="1"/>
      <w:numFmt w:val="japaneseCounting"/>
      <w:lvlText w:val="%1、"/>
      <w:lvlJc w:val="left"/>
      <w:pPr>
        <w:ind w:left="91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5C"/>
    <w:rsid w:val="000252FB"/>
    <w:rsid w:val="0007333B"/>
    <w:rsid w:val="0007661D"/>
    <w:rsid w:val="000B2C13"/>
    <w:rsid w:val="000E2341"/>
    <w:rsid w:val="00134E5A"/>
    <w:rsid w:val="00143B0C"/>
    <w:rsid w:val="001848F8"/>
    <w:rsid w:val="001F1E42"/>
    <w:rsid w:val="0020165C"/>
    <w:rsid w:val="00213462"/>
    <w:rsid w:val="00231670"/>
    <w:rsid w:val="00251BD3"/>
    <w:rsid w:val="00284089"/>
    <w:rsid w:val="002A5F50"/>
    <w:rsid w:val="002A77BA"/>
    <w:rsid w:val="002B3F54"/>
    <w:rsid w:val="002E6B7B"/>
    <w:rsid w:val="00305B54"/>
    <w:rsid w:val="00336B80"/>
    <w:rsid w:val="00344487"/>
    <w:rsid w:val="003A5338"/>
    <w:rsid w:val="003F454A"/>
    <w:rsid w:val="00454D35"/>
    <w:rsid w:val="00477B87"/>
    <w:rsid w:val="004B45DB"/>
    <w:rsid w:val="004C0157"/>
    <w:rsid w:val="004E5295"/>
    <w:rsid w:val="005221AE"/>
    <w:rsid w:val="00554DDF"/>
    <w:rsid w:val="0062149A"/>
    <w:rsid w:val="0068038E"/>
    <w:rsid w:val="006E6717"/>
    <w:rsid w:val="006F6E1D"/>
    <w:rsid w:val="00790C8A"/>
    <w:rsid w:val="007D7DC9"/>
    <w:rsid w:val="008541AB"/>
    <w:rsid w:val="00877074"/>
    <w:rsid w:val="008D11FF"/>
    <w:rsid w:val="008F093C"/>
    <w:rsid w:val="00992F13"/>
    <w:rsid w:val="009A1DFE"/>
    <w:rsid w:val="009F21A0"/>
    <w:rsid w:val="00A3184C"/>
    <w:rsid w:val="00A54EA2"/>
    <w:rsid w:val="00A67EBA"/>
    <w:rsid w:val="00AD30FF"/>
    <w:rsid w:val="00AE22E2"/>
    <w:rsid w:val="00B04175"/>
    <w:rsid w:val="00B35F5A"/>
    <w:rsid w:val="00B50EEF"/>
    <w:rsid w:val="00B535D1"/>
    <w:rsid w:val="00B828AC"/>
    <w:rsid w:val="00B82E8E"/>
    <w:rsid w:val="00B83659"/>
    <w:rsid w:val="00BA11E8"/>
    <w:rsid w:val="00BE35B9"/>
    <w:rsid w:val="00C2716F"/>
    <w:rsid w:val="00D011D7"/>
    <w:rsid w:val="00D25DC6"/>
    <w:rsid w:val="00D61309"/>
    <w:rsid w:val="00D6744F"/>
    <w:rsid w:val="00D92FF2"/>
    <w:rsid w:val="00E12B14"/>
    <w:rsid w:val="00E12E92"/>
    <w:rsid w:val="00E548E2"/>
    <w:rsid w:val="00E62801"/>
    <w:rsid w:val="00EA107A"/>
    <w:rsid w:val="00ED5C82"/>
    <w:rsid w:val="00EE3FE8"/>
    <w:rsid w:val="00EE51AD"/>
    <w:rsid w:val="00F21233"/>
    <w:rsid w:val="00F41D8A"/>
    <w:rsid w:val="00F57AA4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7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7BA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E3FE8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EE3FE8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EE3FE8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E3FE8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E3FE8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EE3FE8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E3FE8"/>
    <w:rPr>
      <w:sz w:val="18"/>
      <w:szCs w:val="18"/>
    </w:rPr>
  </w:style>
  <w:style w:type="paragraph" w:styleId="a9">
    <w:name w:val="footnote text"/>
    <w:basedOn w:val="a"/>
    <w:link w:val="Char4"/>
    <w:uiPriority w:val="99"/>
    <w:semiHidden/>
    <w:unhideWhenUsed/>
    <w:rsid w:val="002E6B7B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9"/>
    <w:uiPriority w:val="99"/>
    <w:semiHidden/>
    <w:rsid w:val="002E6B7B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2E6B7B"/>
    <w:rPr>
      <w:vertAlign w:val="superscript"/>
    </w:rPr>
  </w:style>
  <w:style w:type="paragraph" w:styleId="ab">
    <w:name w:val="List Paragraph"/>
    <w:basedOn w:val="a"/>
    <w:uiPriority w:val="34"/>
    <w:qFormat/>
    <w:rsid w:val="009A1DFE"/>
    <w:pPr>
      <w:ind w:firstLineChars="200" w:firstLine="420"/>
    </w:pPr>
  </w:style>
  <w:style w:type="table" w:styleId="ac">
    <w:name w:val="Table Grid"/>
    <w:basedOn w:val="a1"/>
    <w:uiPriority w:val="59"/>
    <w:rsid w:val="00F57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7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7BA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E3FE8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EE3FE8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EE3FE8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E3FE8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E3FE8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EE3FE8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E3FE8"/>
    <w:rPr>
      <w:sz w:val="18"/>
      <w:szCs w:val="18"/>
    </w:rPr>
  </w:style>
  <w:style w:type="paragraph" w:styleId="a9">
    <w:name w:val="footnote text"/>
    <w:basedOn w:val="a"/>
    <w:link w:val="Char4"/>
    <w:uiPriority w:val="99"/>
    <w:semiHidden/>
    <w:unhideWhenUsed/>
    <w:rsid w:val="002E6B7B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9"/>
    <w:uiPriority w:val="99"/>
    <w:semiHidden/>
    <w:rsid w:val="002E6B7B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2E6B7B"/>
    <w:rPr>
      <w:vertAlign w:val="superscript"/>
    </w:rPr>
  </w:style>
  <w:style w:type="paragraph" w:styleId="ab">
    <w:name w:val="List Paragraph"/>
    <w:basedOn w:val="a"/>
    <w:uiPriority w:val="34"/>
    <w:qFormat/>
    <w:rsid w:val="009A1DFE"/>
    <w:pPr>
      <w:ind w:firstLineChars="200" w:firstLine="420"/>
    </w:pPr>
  </w:style>
  <w:style w:type="table" w:styleId="ac">
    <w:name w:val="Table Grid"/>
    <w:basedOn w:val="a1"/>
    <w:uiPriority w:val="59"/>
    <w:rsid w:val="00F57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E3EF-29E8-4E6B-9038-EBAB34AC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330</Words>
  <Characters>1885</Characters>
  <Application>Microsoft Office Word</Application>
  <DocSecurity>0</DocSecurity>
  <Lines>15</Lines>
  <Paragraphs>4</Paragraphs>
  <ScaleCrop>false</ScaleCrop>
  <Company>Sky123.Org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yjspyb</cp:lastModifiedBy>
  <cp:revision>26</cp:revision>
  <cp:lastPrinted>2016-06-20T09:42:00Z</cp:lastPrinted>
  <dcterms:created xsi:type="dcterms:W3CDTF">2016-06-19T15:26:00Z</dcterms:created>
  <dcterms:modified xsi:type="dcterms:W3CDTF">2016-09-01T07:34:00Z</dcterms:modified>
</cp:coreProperties>
</file>